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0668B" w14:textId="77777777" w:rsidR="00AE25EC" w:rsidRDefault="0024749E">
      <w:pPr>
        <w:spacing w:line="360" w:lineRule="auto"/>
        <w:ind w:right="-60"/>
        <w:rPr>
          <w:b/>
          <w:sz w:val="28"/>
          <w:szCs w:val="28"/>
        </w:rPr>
      </w:pPr>
      <w:r>
        <w:rPr>
          <w:b/>
          <w:sz w:val="28"/>
          <w:szCs w:val="28"/>
        </w:rPr>
        <w:t>BEUMER Group Secures Contract to supply 2 km Pipe Conveyor to Port of Saguenay, Canada</w:t>
      </w:r>
    </w:p>
    <w:p w14:paraId="672A6659" w14:textId="77777777" w:rsidR="00AE25EC" w:rsidRDefault="00AE25EC">
      <w:pPr>
        <w:spacing w:line="360" w:lineRule="auto"/>
        <w:ind w:right="-60"/>
        <w:rPr>
          <w:b/>
        </w:rPr>
      </w:pPr>
    </w:p>
    <w:p w14:paraId="70C178AC" w14:textId="77777777" w:rsidR="00AE25EC" w:rsidRDefault="0024749E">
      <w:pPr>
        <w:numPr>
          <w:ilvl w:val="0"/>
          <w:numId w:val="1"/>
        </w:numPr>
        <w:pBdr>
          <w:top w:val="nil"/>
          <w:left w:val="nil"/>
          <w:bottom w:val="nil"/>
          <w:right w:val="nil"/>
          <w:between w:val="nil"/>
        </w:pBdr>
        <w:spacing w:after="120" w:line="276" w:lineRule="auto"/>
        <w:ind w:left="714" w:right="-62" w:hanging="357"/>
        <w:rPr>
          <w:color w:val="000000"/>
        </w:rPr>
      </w:pPr>
      <w:r>
        <w:rPr>
          <w:color w:val="000000"/>
        </w:rPr>
        <w:t xml:space="preserve">Pipe conveyor is central to delivery of new $111 million multi-user bulk transport system at Saguenay port. </w:t>
      </w:r>
    </w:p>
    <w:p w14:paraId="108C9DBD" w14:textId="77777777" w:rsidR="00AE25EC" w:rsidRDefault="0024749E">
      <w:pPr>
        <w:numPr>
          <w:ilvl w:val="0"/>
          <w:numId w:val="1"/>
        </w:numPr>
        <w:pBdr>
          <w:top w:val="nil"/>
          <w:left w:val="nil"/>
          <w:bottom w:val="nil"/>
          <w:right w:val="nil"/>
          <w:between w:val="nil"/>
        </w:pBdr>
        <w:spacing w:line="276" w:lineRule="auto"/>
        <w:ind w:right="-60"/>
        <w:rPr>
          <w:color w:val="000000"/>
        </w:rPr>
      </w:pPr>
      <w:r>
        <w:rPr>
          <w:color w:val="000000"/>
        </w:rPr>
        <w:t>Customer attributes contract win to BEUMER Group’s experience, engineering capabilities and strong partnership approach.</w:t>
      </w:r>
    </w:p>
    <w:p w14:paraId="0A37501D" w14:textId="77777777" w:rsidR="00AE25EC" w:rsidRDefault="00AE25EC">
      <w:pPr>
        <w:spacing w:line="360" w:lineRule="auto"/>
        <w:ind w:right="-60"/>
        <w:rPr>
          <w:b/>
        </w:rPr>
      </w:pPr>
    </w:p>
    <w:p w14:paraId="3CAC328A" w14:textId="5CA85F77" w:rsidR="00AE25EC" w:rsidRDefault="0024749E" w:rsidP="030781D4">
      <w:pPr>
        <w:spacing w:line="360" w:lineRule="auto"/>
        <w:ind w:right="-60"/>
        <w:rPr>
          <w:b/>
          <w:bCs/>
        </w:rPr>
      </w:pPr>
      <w:r w:rsidRPr="002E6C53">
        <w:rPr>
          <w:b/>
          <w:bCs/>
        </w:rPr>
        <w:t xml:space="preserve">Calgary, April </w:t>
      </w:r>
      <w:r w:rsidR="002E6C53" w:rsidRPr="002E6C53">
        <w:rPr>
          <w:b/>
          <w:bCs/>
        </w:rPr>
        <w:t>18</w:t>
      </w:r>
      <w:r w:rsidRPr="002E6C53">
        <w:rPr>
          <w:b/>
          <w:bCs/>
        </w:rPr>
        <w:t>, 2024 – BEUMER Group has secured a contract to supply a large 2-</w:t>
      </w:r>
      <w:r w:rsidRPr="030781D4">
        <w:rPr>
          <w:b/>
          <w:bCs/>
        </w:rPr>
        <w:t xml:space="preserve">way pipe conveyor system for a strategic development project at the Port of Saguenay in Quebec, Canada. The conveyor will connect the port with customers in the new industrial port zone, boosting economic growth and supporting the region’s commitment to a more sustainable maritime supply chain. </w:t>
      </w:r>
    </w:p>
    <w:p w14:paraId="5DAB6C7B" w14:textId="77777777" w:rsidR="00AE25EC" w:rsidRDefault="00AE25EC">
      <w:pPr>
        <w:spacing w:line="360" w:lineRule="auto"/>
        <w:ind w:right="-60"/>
      </w:pPr>
    </w:p>
    <w:p w14:paraId="7B6CA6CC" w14:textId="77777777" w:rsidR="00AE25EC" w:rsidRDefault="0024749E">
      <w:pPr>
        <w:spacing w:line="360" w:lineRule="auto"/>
        <w:ind w:right="-60"/>
      </w:pPr>
      <w:r>
        <w:t xml:space="preserve">The Port of Saguenay is located 500 km north of Montreal. The BEUMER Pipe Conveyor is central to the port’s new Multi-User Bulk Transport System, which will increase the port’s ability to both import and export iron ore, pellets, wood ships, salt, </w:t>
      </w:r>
      <w:proofErr w:type="gramStart"/>
      <w:r>
        <w:t>aggregates</w:t>
      </w:r>
      <w:proofErr w:type="gramEnd"/>
      <w:r>
        <w:t xml:space="preserve"> and other ores. It will attract further investment in the region of Saguenay–Lac-Saint-Jean. On awarding BEUMER Group the contract, the Port of Saguenay Authority commented that they were particularly impressed with the company’s “engagement, commitment, and flexibility in understanding our requirements, especially regarding the importance to work with the community." </w:t>
      </w:r>
    </w:p>
    <w:p w14:paraId="02EB378F" w14:textId="77777777" w:rsidR="00AE25EC" w:rsidRDefault="00AE25EC">
      <w:pPr>
        <w:spacing w:line="360" w:lineRule="auto"/>
        <w:ind w:right="-60"/>
      </w:pPr>
    </w:p>
    <w:p w14:paraId="5A829BC4" w14:textId="77777777" w:rsidR="00AE25EC" w:rsidRDefault="0024749E">
      <w:pPr>
        <w:spacing w:line="360" w:lineRule="auto"/>
        <w:ind w:right="-60"/>
      </w:pPr>
      <w:r>
        <w:t xml:space="preserve">The pipe conveyor will be roughly two km long with a downhill (export) capacity of 4,150 t/h and an uphill (import) rate of 2,750 t/h. It runs along an existing steep and curvy road, reducing the need for truck transport and any associated carbon, </w:t>
      </w:r>
      <w:proofErr w:type="gramStart"/>
      <w:r>
        <w:t>dust</w:t>
      </w:r>
      <w:proofErr w:type="gramEnd"/>
      <w:r>
        <w:t xml:space="preserve"> and noise emissions. Because the pipe conveyor is fully enclosed, it reduces any environmental impacts and protects bulk materials from the sun, rain, snow, and wind. The scope of the contract includes all mechanical, </w:t>
      </w:r>
      <w:proofErr w:type="gramStart"/>
      <w:r>
        <w:t>structural</w:t>
      </w:r>
      <w:proofErr w:type="gramEnd"/>
      <w:r>
        <w:t xml:space="preserve"> and electrical equipment including prefabricated electrical buildings and the control system.</w:t>
      </w:r>
    </w:p>
    <w:p w14:paraId="6A05A809" w14:textId="77777777" w:rsidR="00AE25EC" w:rsidRDefault="00AE25EC">
      <w:pPr>
        <w:spacing w:line="360" w:lineRule="auto"/>
        <w:ind w:right="-60"/>
      </w:pPr>
    </w:p>
    <w:p w14:paraId="3A059B41" w14:textId="77777777" w:rsidR="00AE25EC" w:rsidRDefault="0024749E">
      <w:pPr>
        <w:spacing w:line="360" w:lineRule="auto"/>
        <w:ind w:right="-60"/>
      </w:pPr>
      <w:r>
        <w:t xml:space="preserve">Markus Schmidt, CEO BEUMER Group North America, says: “The Saguenay pipe conveyor project represents a very important milestone, both for this region of Canada and for </w:t>
      </w:r>
      <w:r>
        <w:lastRenderedPageBreak/>
        <w:t xml:space="preserve">BEUMER Group’s Minerals &amp; Mining business. The expertise inherent in our global team enables us to deliver a conveyor solution on this scale, meeting the client’s criteria for improving capacity in bulk handling while reducing environmental impacts.” </w:t>
      </w:r>
    </w:p>
    <w:p w14:paraId="5A39BBE3" w14:textId="77777777" w:rsidR="00AE25EC" w:rsidRDefault="00AE25EC">
      <w:pPr>
        <w:spacing w:line="360" w:lineRule="auto"/>
        <w:ind w:right="-60"/>
      </w:pPr>
    </w:p>
    <w:p w14:paraId="633F1CB8" w14:textId="77777777" w:rsidR="00AE25EC" w:rsidRDefault="0024749E">
      <w:pPr>
        <w:spacing w:line="360" w:lineRule="auto"/>
        <w:ind w:right="-60"/>
      </w:pPr>
      <w:r>
        <w:t xml:space="preserve">The pipe conveyor is expected to be fully operational in 2025. </w:t>
      </w:r>
    </w:p>
    <w:p w14:paraId="41C8F396" w14:textId="77777777" w:rsidR="00AE25EC" w:rsidRDefault="00AE25EC">
      <w:pPr>
        <w:spacing w:line="360" w:lineRule="auto"/>
        <w:ind w:right="-60"/>
      </w:pPr>
    </w:p>
    <w:p w14:paraId="4B27EA79" w14:textId="77777777" w:rsidR="00AE25EC" w:rsidRDefault="0024749E">
      <w:pPr>
        <w:spacing w:line="360" w:lineRule="auto"/>
        <w:ind w:right="-60"/>
      </w:pPr>
      <w:r>
        <w:t xml:space="preserve">For more information about BEUMER Group pipe conveyors, visit: </w:t>
      </w:r>
      <w:hyperlink r:id="rId11">
        <w:r>
          <w:rPr>
            <w:color w:val="0000FF"/>
            <w:u w:val="single"/>
          </w:rPr>
          <w:t>https://www.beumergroup.com/pd/conveyors-technology/pipe-conveyors/</w:t>
        </w:r>
      </w:hyperlink>
      <w:r>
        <w:t xml:space="preserve"> </w:t>
      </w:r>
    </w:p>
    <w:p w14:paraId="72A3D3EC" w14:textId="77777777" w:rsidR="00AE25EC" w:rsidRDefault="00AE25EC">
      <w:pPr>
        <w:spacing w:line="360" w:lineRule="auto"/>
        <w:ind w:right="-60"/>
      </w:pPr>
    </w:p>
    <w:p w14:paraId="12F8A6E4" w14:textId="77777777" w:rsidR="00AE25EC" w:rsidRDefault="0024749E">
      <w:pPr>
        <w:spacing w:line="360" w:lineRule="auto"/>
        <w:ind w:right="-60"/>
        <w:rPr>
          <w:i/>
        </w:rPr>
      </w:pPr>
      <w:r>
        <w:rPr>
          <w:i/>
        </w:rPr>
        <w:t>2,509 characters (including spaces)</w:t>
      </w:r>
    </w:p>
    <w:p w14:paraId="0D0B940D" w14:textId="77777777" w:rsidR="00AE25EC" w:rsidRDefault="00AE25EC">
      <w:pPr>
        <w:spacing w:line="360" w:lineRule="auto"/>
        <w:ind w:right="-60"/>
        <w:rPr>
          <w:i/>
        </w:rPr>
      </w:pPr>
    </w:p>
    <w:p w14:paraId="0E27B00A" w14:textId="77777777" w:rsidR="00AE25EC" w:rsidRDefault="00AE25EC">
      <w:pPr>
        <w:spacing w:line="360" w:lineRule="auto"/>
        <w:ind w:right="-60"/>
        <w:rPr>
          <w:i/>
        </w:rPr>
      </w:pPr>
    </w:p>
    <w:p w14:paraId="60061E4C" w14:textId="77777777" w:rsidR="00AE25EC" w:rsidRDefault="00AE25EC">
      <w:pPr>
        <w:spacing w:line="360" w:lineRule="auto"/>
        <w:ind w:right="-60"/>
        <w:rPr>
          <w:i/>
        </w:rPr>
      </w:pPr>
    </w:p>
    <w:p w14:paraId="44EAFD9C" w14:textId="77777777" w:rsidR="00AE25EC" w:rsidRDefault="00AE25EC">
      <w:pPr>
        <w:spacing w:line="360" w:lineRule="auto"/>
        <w:ind w:right="-60"/>
        <w:rPr>
          <w:i/>
        </w:rPr>
      </w:pPr>
    </w:p>
    <w:p w14:paraId="4B94D5A5" w14:textId="77777777" w:rsidR="00AE25EC" w:rsidRDefault="00AE25EC">
      <w:pPr>
        <w:spacing w:line="360" w:lineRule="auto"/>
        <w:ind w:right="-60"/>
        <w:rPr>
          <w:i/>
        </w:rPr>
      </w:pPr>
    </w:p>
    <w:p w14:paraId="1E6EE539" w14:textId="77777777" w:rsidR="00AE25EC" w:rsidRDefault="0024749E">
      <w:pPr>
        <w:spacing w:line="360" w:lineRule="auto"/>
        <w:ind w:right="-60"/>
        <w:rPr>
          <w:i/>
        </w:rPr>
      </w:pPr>
      <w:r>
        <w:rPr>
          <w:i/>
        </w:rPr>
        <w:t>BEUPR013 Image 1</w:t>
      </w:r>
    </w:p>
    <w:p w14:paraId="3DEEC669" w14:textId="77777777" w:rsidR="00AE25EC" w:rsidRDefault="0024749E">
      <w:pPr>
        <w:spacing w:line="360" w:lineRule="auto"/>
        <w:rPr>
          <w:color w:val="222222"/>
        </w:rPr>
      </w:pPr>
      <w:r>
        <w:rPr>
          <w:rFonts w:ascii="Calibri" w:eastAsia="Calibri" w:hAnsi="Calibri" w:cs="Calibri"/>
          <w:noProof/>
          <w:color w:val="000000"/>
        </w:rPr>
        <w:drawing>
          <wp:inline distT="0" distB="0" distL="0" distR="0" wp14:anchorId="7DDB8A54" wp14:editId="07777777">
            <wp:extent cx="2972225" cy="1935757"/>
            <wp:effectExtent l="0" t="0" r="0" b="0"/>
            <wp:docPr id="11" name="image3.png" descr="A large body of water with a body of water and a larg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arge body of water with a body of water and a large building&#10;&#10;Description automatically generated"/>
                    <pic:cNvPicPr preferRelativeResize="0"/>
                  </pic:nvPicPr>
                  <pic:blipFill>
                    <a:blip r:embed="rId12"/>
                    <a:srcRect/>
                    <a:stretch>
                      <a:fillRect/>
                    </a:stretch>
                  </pic:blipFill>
                  <pic:spPr>
                    <a:xfrm>
                      <a:off x="0" y="0"/>
                      <a:ext cx="2972225" cy="1935757"/>
                    </a:xfrm>
                    <a:prstGeom prst="rect">
                      <a:avLst/>
                    </a:prstGeom>
                    <a:ln/>
                  </pic:spPr>
                </pic:pic>
              </a:graphicData>
            </a:graphic>
          </wp:inline>
        </w:drawing>
      </w:r>
    </w:p>
    <w:p w14:paraId="05A9235E" w14:textId="77777777" w:rsidR="00AE25EC" w:rsidRDefault="0024749E">
      <w:pPr>
        <w:shd w:val="clear" w:color="auto" w:fill="FFFFFF"/>
        <w:spacing w:line="276" w:lineRule="auto"/>
        <w:rPr>
          <w:color w:val="222222"/>
        </w:rPr>
      </w:pPr>
      <w:r>
        <w:rPr>
          <w:b/>
          <w:color w:val="222222"/>
        </w:rPr>
        <w:t>Caption</w:t>
      </w:r>
      <w:r>
        <w:rPr>
          <w:color w:val="222222"/>
        </w:rPr>
        <w:t>: BEUMER Group is executing a contract to supply a 2 km pipe conveyor to the Port of Saguenay in Canada, increasing its bulk handling capabilities while reducing environmental impacts.</w:t>
      </w:r>
    </w:p>
    <w:p w14:paraId="3656B9AB" w14:textId="77777777" w:rsidR="00AE25EC" w:rsidRDefault="00AE25EC">
      <w:pPr>
        <w:shd w:val="clear" w:color="auto" w:fill="FFFFFF"/>
        <w:spacing w:line="360" w:lineRule="auto"/>
        <w:rPr>
          <w:color w:val="222222"/>
        </w:rPr>
      </w:pPr>
    </w:p>
    <w:p w14:paraId="45FB0818" w14:textId="77777777" w:rsidR="00AE25EC" w:rsidRDefault="00AE25EC">
      <w:pPr>
        <w:spacing w:line="360" w:lineRule="auto"/>
        <w:ind w:right="-704"/>
        <w:rPr>
          <w:i/>
          <w:highlight w:val="yellow"/>
        </w:rPr>
      </w:pPr>
    </w:p>
    <w:p w14:paraId="55AC91C4" w14:textId="77777777" w:rsidR="00AE25EC" w:rsidRDefault="0024749E">
      <w:pPr>
        <w:spacing w:line="360" w:lineRule="auto"/>
        <w:ind w:right="-704"/>
        <w:rPr>
          <w:color w:val="000000"/>
        </w:rPr>
      </w:pPr>
      <w:r>
        <w:rPr>
          <w:b/>
          <w:color w:val="000000"/>
        </w:rPr>
        <w:t xml:space="preserve">Photo Credit: </w:t>
      </w:r>
      <w:r>
        <w:rPr>
          <w:color w:val="000000"/>
        </w:rPr>
        <w:t>Port of Saguenay</w:t>
      </w:r>
    </w:p>
    <w:p w14:paraId="4C3043D5" w14:textId="77777777" w:rsidR="00AE25EC" w:rsidRDefault="0024749E">
      <w:pPr>
        <w:pBdr>
          <w:top w:val="nil"/>
          <w:left w:val="nil"/>
          <w:bottom w:val="nil"/>
          <w:right w:val="nil"/>
          <w:between w:val="nil"/>
        </w:pBdr>
        <w:rPr>
          <w:color w:val="000000"/>
        </w:rPr>
      </w:pPr>
      <w:r w:rsidRPr="351FFE87">
        <w:rPr>
          <w:color w:val="000000" w:themeColor="text1"/>
        </w:rPr>
        <w:t xml:space="preserve">Click </w:t>
      </w:r>
      <w:r>
        <w:t>here</w:t>
      </w:r>
      <w:r w:rsidRPr="351FFE87">
        <w:rPr>
          <w:color w:val="000000" w:themeColor="text1"/>
        </w:rPr>
        <w:t xml:space="preserve"> to download a high-res version of the image.</w:t>
      </w:r>
    </w:p>
    <w:p w14:paraId="2947DE7C" w14:textId="77777777" w:rsidR="00AE25EC" w:rsidRDefault="0024749E">
      <w:pPr>
        <w:pBdr>
          <w:top w:val="nil"/>
          <w:left w:val="nil"/>
          <w:bottom w:val="nil"/>
          <w:right w:val="nil"/>
          <w:between w:val="nil"/>
        </w:pBdr>
        <w:rPr>
          <w:i/>
        </w:rPr>
      </w:pPr>
      <w:r>
        <w:rPr>
          <w:i/>
        </w:rPr>
        <w:t>BEUPR013 Image 2</w:t>
      </w:r>
    </w:p>
    <w:p w14:paraId="4101652C" w14:textId="77777777" w:rsidR="00AE25EC" w:rsidRDefault="00AE25EC">
      <w:pPr>
        <w:spacing w:line="360" w:lineRule="auto"/>
      </w:pPr>
    </w:p>
    <w:p w14:paraId="4B99056E" w14:textId="77777777" w:rsidR="00AE25EC" w:rsidRDefault="0024749E">
      <w:pPr>
        <w:spacing w:line="360" w:lineRule="auto"/>
      </w:pPr>
      <w:r>
        <w:rPr>
          <w:noProof/>
        </w:rPr>
        <w:lastRenderedPageBreak/>
        <w:drawing>
          <wp:inline distT="0" distB="0" distL="0" distR="0" wp14:anchorId="1CD7E9FA" wp14:editId="07777777">
            <wp:extent cx="2906910" cy="1940507"/>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906910" cy="1940507"/>
                    </a:xfrm>
                    <a:prstGeom prst="rect">
                      <a:avLst/>
                    </a:prstGeom>
                    <a:ln/>
                  </pic:spPr>
                </pic:pic>
              </a:graphicData>
            </a:graphic>
          </wp:inline>
        </w:drawing>
      </w:r>
    </w:p>
    <w:p w14:paraId="545D840D" w14:textId="17000EA9" w:rsidR="00AE25EC" w:rsidRDefault="0024749E" w:rsidP="173CE473">
      <w:pPr>
        <w:spacing w:line="360" w:lineRule="auto"/>
        <w:ind w:right="-704"/>
        <w:rPr>
          <w:b/>
          <w:bCs/>
        </w:rPr>
      </w:pPr>
      <w:r w:rsidRPr="173CE473">
        <w:rPr>
          <w:b/>
          <w:bCs/>
        </w:rPr>
        <w:t xml:space="preserve">Caption: </w:t>
      </w:r>
      <w:r>
        <w:t xml:space="preserve">BEUMER Group is supplying a 4,150 </w:t>
      </w:r>
      <w:r w:rsidR="06EBA53B">
        <w:t>t/h bi-directional</w:t>
      </w:r>
      <w:r>
        <w:t xml:space="preserve"> pipe conveyor to the Port of Saguenay. The system will be installed inside an enclosed gallery structure for ease of maintenance during the winter months.</w:t>
      </w:r>
      <w:r w:rsidRPr="173CE473">
        <w:rPr>
          <w:b/>
          <w:bCs/>
        </w:rPr>
        <w:t xml:space="preserve">    </w:t>
      </w:r>
    </w:p>
    <w:p w14:paraId="1299C43A" w14:textId="77777777" w:rsidR="00AE25EC" w:rsidRDefault="00AE25EC">
      <w:pPr>
        <w:spacing w:line="360" w:lineRule="auto"/>
        <w:ind w:right="-704"/>
        <w:rPr>
          <w:b/>
        </w:rPr>
      </w:pPr>
    </w:p>
    <w:p w14:paraId="118C5427" w14:textId="77777777" w:rsidR="00AE25EC" w:rsidRDefault="0024749E">
      <w:pPr>
        <w:spacing w:line="360" w:lineRule="auto"/>
        <w:ind w:right="-704"/>
        <w:rPr>
          <w:highlight w:val="yellow"/>
        </w:rPr>
      </w:pPr>
      <w:r>
        <w:rPr>
          <w:b/>
        </w:rPr>
        <w:t xml:space="preserve">Photo Credit: </w:t>
      </w:r>
      <w:r>
        <w:t xml:space="preserve">BEUMER Group GmbH &amp; Co. KG </w:t>
      </w:r>
    </w:p>
    <w:p w14:paraId="416DCE34" w14:textId="77777777" w:rsidR="00AE25EC" w:rsidRDefault="0024749E">
      <w:pPr>
        <w:spacing w:line="360" w:lineRule="auto"/>
        <w:ind w:right="-704"/>
        <w:rPr>
          <w:color w:val="FF0000"/>
          <w:highlight w:val="yellow"/>
        </w:rPr>
      </w:pPr>
      <w:r>
        <w:t>Click here to download a high-res version of the image.</w:t>
      </w:r>
    </w:p>
    <w:p w14:paraId="4DDBEF00" w14:textId="77777777" w:rsidR="00AE25EC" w:rsidRDefault="00AE25EC">
      <w:pPr>
        <w:spacing w:line="360" w:lineRule="auto"/>
      </w:pPr>
    </w:p>
    <w:p w14:paraId="6678F4EE" w14:textId="77777777" w:rsidR="00AE25EC" w:rsidRDefault="0024749E">
      <w:pPr>
        <w:spacing w:line="360" w:lineRule="auto"/>
      </w:pPr>
      <w:r>
        <w:rPr>
          <w:b/>
        </w:rPr>
        <w:t>About BEUMER Group</w:t>
      </w:r>
      <w:r>
        <w:b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5,500 employees worldwide, BEUMER Group generates an annual order intake of around 1,25 billion euros. In line with the company motto "made different", BEUMER commits to the highest standards of quality, </w:t>
      </w:r>
      <w:proofErr w:type="gramStart"/>
      <w:r>
        <w:t>innovation</w:t>
      </w:r>
      <w:proofErr w:type="gramEnd"/>
      <w:r>
        <w:t xml:space="preserve"> and sustainability. In 2022, the group acquired FAM Minerals &amp; Mining, an international supplier for bulk materials, process supplier for bulk materials, processing and conveying systems for open-cast mining, stockyards, and ports.</w:t>
      </w:r>
    </w:p>
    <w:p w14:paraId="133C7528" w14:textId="77777777" w:rsidR="00AE25EC" w:rsidRDefault="0024749E">
      <w:pPr>
        <w:spacing w:line="360" w:lineRule="auto"/>
      </w:pPr>
      <w:r>
        <w:t xml:space="preserve">For more information, please visit </w:t>
      </w:r>
      <w:hyperlink r:id="rId14">
        <w:r>
          <w:rPr>
            <w:color w:val="1155CC"/>
            <w:u w:val="single"/>
          </w:rPr>
          <w:t>www.beumer.com</w:t>
        </w:r>
      </w:hyperlink>
    </w:p>
    <w:p w14:paraId="3461D779" w14:textId="77777777" w:rsidR="00AE25EC" w:rsidRDefault="00AE25EC">
      <w:pPr>
        <w:spacing w:line="360" w:lineRule="auto"/>
        <w:ind w:right="-704"/>
      </w:pPr>
    </w:p>
    <w:p w14:paraId="45724FA2" w14:textId="77777777" w:rsidR="00AE25EC" w:rsidRDefault="0024749E">
      <w:pPr>
        <w:rPr>
          <w:b/>
          <w:color w:val="000000"/>
        </w:rPr>
      </w:pPr>
      <w:r>
        <w:rPr>
          <w:b/>
          <w:color w:val="000000"/>
        </w:rPr>
        <w:t xml:space="preserve">Press Contact </w:t>
      </w:r>
      <w:r>
        <w:rPr>
          <w:b/>
          <w:color w:val="000000"/>
        </w:rPr>
        <w:br/>
      </w:r>
    </w:p>
    <w:p w14:paraId="3CF2D8B6" w14:textId="21F18B3C" w:rsidR="00AE25EC" w:rsidRDefault="0024749E" w:rsidP="351FFE87">
      <w:pPr>
        <w:spacing w:line="276" w:lineRule="auto"/>
        <w:rPr>
          <w:color w:val="000000" w:themeColor="text1"/>
          <w:sz w:val="18"/>
          <w:szCs w:val="18"/>
        </w:rPr>
      </w:pPr>
      <w:r w:rsidRPr="351FFE87">
        <w:rPr>
          <w:b/>
          <w:bCs/>
          <w:color w:val="000000" w:themeColor="text1"/>
          <w:sz w:val="18"/>
          <w:szCs w:val="18"/>
        </w:rPr>
        <w:t xml:space="preserve">Jackie Sessler:  </w:t>
      </w:r>
      <w:r>
        <w:tab/>
      </w:r>
      <w:r w:rsidRPr="351FFE87">
        <w:rPr>
          <w:b/>
          <w:bCs/>
          <w:color w:val="000000" w:themeColor="text1"/>
          <w:sz w:val="18"/>
          <w:szCs w:val="18"/>
        </w:rPr>
        <w:t xml:space="preserve">    </w:t>
      </w:r>
      <w:r>
        <w:tab/>
      </w:r>
      <w:r w:rsidRPr="351FFE87">
        <w:rPr>
          <w:color w:val="000000" w:themeColor="text1"/>
          <w:sz w:val="18"/>
          <w:szCs w:val="18"/>
        </w:rPr>
        <w:t xml:space="preserve">Phone +1 (816) 245-7262, </w:t>
      </w:r>
      <w:r>
        <w:tab/>
      </w:r>
      <w:r>
        <w:tab/>
      </w:r>
      <w:r w:rsidRPr="351FFE87">
        <w:rPr>
          <w:color w:val="000000" w:themeColor="text1"/>
          <w:sz w:val="18"/>
          <w:szCs w:val="18"/>
        </w:rPr>
        <w:t xml:space="preserve">Mail: </w:t>
      </w:r>
      <w:hyperlink r:id="rId15">
        <w:r w:rsidRPr="351FFE87">
          <w:rPr>
            <w:color w:val="000000" w:themeColor="text1"/>
            <w:sz w:val="18"/>
            <w:szCs w:val="18"/>
            <w:u w:val="single"/>
          </w:rPr>
          <w:t>jackie.sessler@beumer.com</w:t>
        </w:r>
      </w:hyperlink>
    </w:p>
    <w:sectPr w:rsidR="00AE25EC">
      <w:headerReference w:type="even" r:id="rId16"/>
      <w:headerReference w:type="default" r:id="rId17"/>
      <w:footerReference w:type="even" r:id="rId18"/>
      <w:footerReference w:type="default" r:id="rId19"/>
      <w:headerReference w:type="first" r:id="rId20"/>
      <w:footerReference w:type="first" r:id="rId21"/>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BF270" w14:textId="77777777" w:rsidR="00385025" w:rsidRDefault="00385025">
      <w:r>
        <w:separator/>
      </w:r>
    </w:p>
  </w:endnote>
  <w:endnote w:type="continuationSeparator" w:id="0">
    <w:p w14:paraId="65485CB4" w14:textId="77777777" w:rsidR="00385025" w:rsidRDefault="0038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C028F1C-6BAB-4B53-A6C5-C5EE7A640DB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215743C1-DD82-4F5D-9903-35812B420A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E8082B0-2747-4818-BB7B-668562E55028}"/>
    <w:embedItalic r:id="rId4" w:fontKey="{523C7104-685E-438C-B4E7-A904BCFFD66D}"/>
  </w:font>
  <w:font w:name="Calibri">
    <w:panose1 w:val="020F0502020204030204"/>
    <w:charset w:val="00"/>
    <w:family w:val="swiss"/>
    <w:pitch w:val="variable"/>
    <w:sig w:usb0="E4002EFF" w:usb1="C000247B" w:usb2="00000009" w:usb3="00000000" w:csb0="000001FF" w:csb1="00000000"/>
    <w:embedRegular r:id="rId5" w:fontKey="{AEF7722C-E979-440C-A53E-F22F8DF45BE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EBE8CDF-E6A9-4820-8DE5-BF8E591E45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8278" w14:textId="77777777" w:rsidR="00AE25EC" w:rsidRDefault="00AE25E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E52B" w14:textId="58728E65" w:rsidR="00AE25EC" w:rsidRDefault="0024749E">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sidR="00000000">
      <w:rPr>
        <w:sz w:val="16"/>
        <w:szCs w:val="16"/>
      </w:rPr>
      <w:fldChar w:fldCharType="separate"/>
    </w:r>
    <w:r w:rsidR="002E6C53">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sidR="00000000">
      <w:rPr>
        <w:sz w:val="16"/>
        <w:szCs w:val="16"/>
      </w:rPr>
      <w:fldChar w:fldCharType="separate"/>
    </w:r>
    <w:r w:rsidR="002E6C53">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B0D6" w14:textId="21DE3EE3" w:rsidR="00AE25EC" w:rsidRDefault="0024749E">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sidR="00000000">
      <w:rPr>
        <w:sz w:val="16"/>
        <w:szCs w:val="16"/>
      </w:rPr>
      <w:fldChar w:fldCharType="separate"/>
    </w:r>
    <w:r w:rsidR="002E6C53">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sidR="00000000">
      <w:rPr>
        <w:sz w:val="16"/>
        <w:szCs w:val="16"/>
      </w:rPr>
      <w:fldChar w:fldCharType="separate"/>
    </w:r>
    <w:r w:rsidR="002E6C53">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E3C43" w14:textId="77777777" w:rsidR="00385025" w:rsidRDefault="00385025">
      <w:r>
        <w:separator/>
      </w:r>
    </w:p>
  </w:footnote>
  <w:footnote w:type="continuationSeparator" w:id="0">
    <w:p w14:paraId="4B3243FB" w14:textId="77777777" w:rsidR="00385025" w:rsidRDefault="0038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77777777" w:rsidR="00AE25EC" w:rsidRDefault="0024749E">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sidR="00000000">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2946DB82" w14:textId="77777777" w:rsidR="00AE25EC" w:rsidRDefault="00AE25EC">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B2EE" w14:textId="77777777" w:rsidR="00AE25EC" w:rsidRDefault="0024749E">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1C8EBDC2" wp14:editId="07777777">
          <wp:simplePos x="0" y="0"/>
          <wp:positionH relativeFrom="column">
            <wp:posOffset>3537584</wp:posOffset>
          </wp:positionH>
          <wp:positionV relativeFrom="paragraph">
            <wp:posOffset>208280</wp:posOffset>
          </wp:positionV>
          <wp:extent cx="2353945" cy="528955"/>
          <wp:effectExtent l="0" t="0" r="0" b="0"/>
          <wp:wrapNone/>
          <wp:docPr id="10"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1FC39945" w14:textId="77777777" w:rsidR="00AE25EC" w:rsidRDefault="00AE25EC">
    <w:pPr>
      <w:ind w:left="6521"/>
      <w:rPr>
        <w:b/>
        <w:sz w:val="40"/>
        <w:szCs w:val="40"/>
      </w:rPr>
    </w:pPr>
  </w:p>
  <w:p w14:paraId="6EB27B1F" w14:textId="77777777" w:rsidR="00AE25EC" w:rsidRDefault="0024749E">
    <w:pPr>
      <w:rPr>
        <w:b/>
        <w:sz w:val="40"/>
        <w:szCs w:val="40"/>
      </w:rPr>
    </w:pPr>
    <w:r>
      <w:rPr>
        <w:b/>
        <w:sz w:val="40"/>
        <w:szCs w:val="40"/>
      </w:rPr>
      <w:t>Press Release</w:t>
    </w:r>
  </w:p>
  <w:p w14:paraId="0562CB0E" w14:textId="77777777" w:rsidR="00AE25EC" w:rsidRDefault="00AE25EC">
    <w:pPr>
      <w:pBdr>
        <w:top w:val="nil"/>
        <w:left w:val="nil"/>
        <w:bottom w:val="nil"/>
        <w:right w:val="nil"/>
        <w:between w:val="nil"/>
      </w:pBdr>
      <w:tabs>
        <w:tab w:val="center" w:pos="4536"/>
        <w:tab w:val="right" w:pos="9072"/>
      </w:tabs>
      <w:rPr>
        <w:color w:val="000000"/>
        <w:sz w:val="20"/>
        <w:szCs w:val="20"/>
      </w:rPr>
    </w:pPr>
  </w:p>
  <w:p w14:paraId="34CE0A41" w14:textId="77777777" w:rsidR="00AE25EC" w:rsidRDefault="00AE25EC">
    <w:pPr>
      <w:pBdr>
        <w:top w:val="nil"/>
        <w:left w:val="nil"/>
        <w:bottom w:val="nil"/>
        <w:right w:val="nil"/>
        <w:between w:val="nil"/>
      </w:pBdr>
      <w:tabs>
        <w:tab w:val="center" w:pos="4536"/>
        <w:tab w:val="right" w:pos="9072"/>
      </w:tabs>
      <w:rPr>
        <w:color w:val="000000"/>
        <w:sz w:val="20"/>
        <w:szCs w:val="20"/>
      </w:rPr>
    </w:pPr>
  </w:p>
  <w:p w14:paraId="62EBF3C5" w14:textId="77777777" w:rsidR="00AE25EC" w:rsidRDefault="00AE25EC">
    <w:pPr>
      <w:pBdr>
        <w:top w:val="nil"/>
        <w:left w:val="nil"/>
        <w:bottom w:val="nil"/>
        <w:right w:val="nil"/>
        <w:between w:val="nil"/>
      </w:pBdr>
      <w:tabs>
        <w:tab w:val="center" w:pos="4536"/>
        <w:tab w:val="right" w:pos="9072"/>
      </w:tabs>
      <w:rPr>
        <w:color w:val="000000"/>
        <w:sz w:val="20"/>
        <w:szCs w:val="20"/>
      </w:rPr>
    </w:pPr>
  </w:p>
  <w:p w14:paraId="6D98A12B" w14:textId="77777777" w:rsidR="00AE25EC" w:rsidRDefault="00AE25EC">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9C51" w14:textId="77777777" w:rsidR="00AE25EC" w:rsidRDefault="0024749E">
    <w:pPr>
      <w:ind w:left="6237"/>
      <w:rPr>
        <w:b/>
        <w:sz w:val="40"/>
        <w:szCs w:val="40"/>
      </w:rPr>
    </w:pPr>
    <w:r>
      <w:rPr>
        <w:noProof/>
      </w:rPr>
      <w:drawing>
        <wp:anchor distT="0" distB="0" distL="114300" distR="114300" simplePos="0" relativeHeight="251659264" behindDoc="0" locked="0" layoutInCell="1" hidden="0" allowOverlap="1" wp14:anchorId="31E95579" wp14:editId="07777777">
          <wp:simplePos x="0" y="0"/>
          <wp:positionH relativeFrom="column">
            <wp:posOffset>3537584</wp:posOffset>
          </wp:positionH>
          <wp:positionV relativeFrom="paragraph">
            <wp:posOffset>208280</wp:posOffset>
          </wp:positionV>
          <wp:extent cx="2353945" cy="528955"/>
          <wp:effectExtent l="0" t="0" r="0" b="0"/>
          <wp:wrapNone/>
          <wp:docPr id="12"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5997CC1D" w14:textId="77777777" w:rsidR="00AE25EC" w:rsidRDefault="00AE25EC">
    <w:pPr>
      <w:ind w:left="6521"/>
      <w:rPr>
        <w:b/>
        <w:sz w:val="40"/>
        <w:szCs w:val="40"/>
      </w:rPr>
    </w:pPr>
  </w:p>
  <w:p w14:paraId="2072C7A7" w14:textId="77777777" w:rsidR="00AE25EC" w:rsidRDefault="0024749E">
    <w:pPr>
      <w:rPr>
        <w:b/>
        <w:sz w:val="40"/>
        <w:szCs w:val="40"/>
      </w:rPr>
    </w:pPr>
    <w:r>
      <w:rPr>
        <w:b/>
        <w:sz w:val="40"/>
        <w:szCs w:val="40"/>
      </w:rPr>
      <w:t>Press Release</w:t>
    </w:r>
  </w:p>
  <w:p w14:paraId="110FFD37" w14:textId="77777777" w:rsidR="00AE25EC" w:rsidRDefault="00AE25EC">
    <w:pPr>
      <w:pBdr>
        <w:top w:val="nil"/>
        <w:left w:val="nil"/>
        <w:bottom w:val="nil"/>
        <w:right w:val="nil"/>
        <w:between w:val="nil"/>
      </w:pBdr>
      <w:tabs>
        <w:tab w:val="center" w:pos="4536"/>
        <w:tab w:val="right" w:pos="9072"/>
      </w:tabs>
      <w:rPr>
        <w:color w:val="000000"/>
        <w:sz w:val="20"/>
        <w:szCs w:val="20"/>
      </w:rPr>
    </w:pPr>
  </w:p>
  <w:p w14:paraId="6B699379" w14:textId="77777777" w:rsidR="00AE25EC" w:rsidRDefault="00AE25EC">
    <w:pPr>
      <w:pBdr>
        <w:top w:val="nil"/>
        <w:left w:val="nil"/>
        <w:bottom w:val="nil"/>
        <w:right w:val="nil"/>
        <w:between w:val="nil"/>
      </w:pBdr>
      <w:tabs>
        <w:tab w:val="center" w:pos="4536"/>
        <w:tab w:val="right" w:pos="9072"/>
      </w:tabs>
      <w:rPr>
        <w:color w:val="000000"/>
        <w:sz w:val="20"/>
        <w:szCs w:val="20"/>
      </w:rPr>
    </w:pPr>
  </w:p>
  <w:p w14:paraId="3FE9F23F" w14:textId="77777777" w:rsidR="00AE25EC" w:rsidRDefault="00AE25EC">
    <w:pPr>
      <w:pBdr>
        <w:top w:val="nil"/>
        <w:left w:val="nil"/>
        <w:bottom w:val="nil"/>
        <w:right w:val="nil"/>
        <w:between w:val="nil"/>
      </w:pBdr>
      <w:tabs>
        <w:tab w:val="center" w:pos="4536"/>
        <w:tab w:val="right" w:pos="9072"/>
      </w:tabs>
      <w:rPr>
        <w:color w:val="000000"/>
        <w:sz w:val="20"/>
        <w:szCs w:val="20"/>
      </w:rPr>
    </w:pPr>
  </w:p>
  <w:p w14:paraId="1F72F646" w14:textId="77777777" w:rsidR="00AE25EC" w:rsidRDefault="00AE25EC">
    <w:pPr>
      <w:pBdr>
        <w:top w:val="nil"/>
        <w:left w:val="nil"/>
        <w:bottom w:val="nil"/>
        <w:right w:val="nil"/>
        <w:between w:val="nil"/>
      </w:pBdr>
      <w:tabs>
        <w:tab w:val="center" w:pos="4536"/>
        <w:tab w:val="right" w:pos="9072"/>
      </w:tabs>
      <w:rPr>
        <w:color w:val="000000"/>
        <w:sz w:val="20"/>
        <w:szCs w:val="20"/>
      </w:rPr>
    </w:pPr>
  </w:p>
  <w:p w14:paraId="08CE6F91" w14:textId="77777777" w:rsidR="00AE25EC" w:rsidRDefault="00AE25EC">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30C4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545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5EC"/>
    <w:rsid w:val="0024749E"/>
    <w:rsid w:val="002E6C53"/>
    <w:rsid w:val="00385025"/>
    <w:rsid w:val="008B69B2"/>
    <w:rsid w:val="00AE25EC"/>
    <w:rsid w:val="030781D4"/>
    <w:rsid w:val="06EBA53B"/>
    <w:rsid w:val="13AD8903"/>
    <w:rsid w:val="173CE473"/>
    <w:rsid w:val="351FFE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C6CD"/>
  <w15:docId w15:val="{80A461D3-C914-45BB-A867-2452196F4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2641"/>
    <w:rPr>
      <w:b/>
      <w:bCs/>
    </w:rPr>
  </w:style>
  <w:style w:type="character" w:customStyle="1" w:styleId="CommentSubjectChar">
    <w:name w:val="Comment Subject Char"/>
    <w:basedOn w:val="CommentTextChar"/>
    <w:link w:val="CommentSubject"/>
    <w:uiPriority w:val="99"/>
    <w:semiHidden/>
    <w:rsid w:val="00202641"/>
    <w:rPr>
      <w:b/>
      <w:bCs/>
      <w:sz w:val="20"/>
      <w:szCs w:val="20"/>
    </w:rPr>
  </w:style>
  <w:style w:type="character" w:styleId="Hyperlink">
    <w:name w:val="Hyperlink"/>
    <w:basedOn w:val="DefaultParagraphFont"/>
    <w:uiPriority w:val="99"/>
    <w:semiHidden/>
    <w:unhideWhenUsed/>
    <w:rsid w:val="00445EF9"/>
    <w:rPr>
      <w:color w:val="0000FF"/>
      <w:u w:val="single"/>
    </w:rPr>
  </w:style>
  <w:style w:type="paragraph" w:styleId="Revision">
    <w:name w:val="Revision"/>
    <w:hidden/>
    <w:uiPriority w:val="99"/>
    <w:semiHidden/>
    <w:rsid w:val="003D4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umergroup.com/pd/conveyors-technology/pipe-conveyors/" TargetMode="External"/><Relationship Id="rId5" Type="http://schemas.openxmlformats.org/officeDocument/2006/relationships/numbering" Target="numbering.xml"/><Relationship Id="rId15" Type="http://schemas.openxmlformats.org/officeDocument/2006/relationships/hyperlink" Target="mailto:jackie.sessler@beum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um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HQ3riC+ewhZDSN2GnLWKvelw==">CgMxLjAyCGguZ2pkZ3hzOAByITFsdXJmRUFZTTBtN1lkYWZCYldnbFREOTFtMXR1YTZyRg==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863AB9-7088-4367-8175-33D1E99F5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4B534-F471-44AF-92D4-B3BDD33C613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07E3EA3-1D9F-4F5D-B0E0-723FF45CA0A3}">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3728</Characters>
  <Application>Microsoft Office Word</Application>
  <DocSecurity>0</DocSecurity>
  <Lines>31</Lines>
  <Paragraphs>8</Paragraphs>
  <ScaleCrop>false</ScaleCrop>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Sehl, Peter</dc:creator>
  <cp:lastModifiedBy>Morris, Keith</cp:lastModifiedBy>
  <cp:revision>5</cp:revision>
  <dcterms:created xsi:type="dcterms:W3CDTF">2024-04-15T09:13:00Z</dcterms:created>
  <dcterms:modified xsi:type="dcterms:W3CDTF">2024-04-24T16:16:00Z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ies>
</file>