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7799" w14:textId="09593D74" w:rsidR="007A16E6" w:rsidRDefault="006161D6">
      <w:pPr>
        <w:spacing w:line="360" w:lineRule="auto"/>
        <w:rPr>
          <w:i/>
        </w:rPr>
      </w:pPr>
      <w:r>
        <w:rPr>
          <w:i/>
        </w:rPr>
        <w:t xml:space="preserve">Unternehmen </w:t>
      </w:r>
      <w:proofErr w:type="spellStart"/>
      <w:r w:rsidR="00347A9B">
        <w:rPr>
          <w:i/>
        </w:rPr>
        <w:t>Holocene</w:t>
      </w:r>
      <w:proofErr w:type="spellEnd"/>
      <w:r w:rsidR="00347A9B">
        <w:rPr>
          <w:i/>
        </w:rPr>
        <w:t xml:space="preserve"> macht Lieferketten stabil und vorhersehbar</w:t>
      </w:r>
    </w:p>
    <w:p w14:paraId="6BDBE6EC" w14:textId="77777777" w:rsidR="007A16E6" w:rsidRDefault="00347A9B">
      <w:pPr>
        <w:spacing w:line="360" w:lineRule="auto"/>
        <w:rPr>
          <w:b/>
          <w:sz w:val="28"/>
          <w:szCs w:val="28"/>
        </w:rPr>
      </w:pPr>
      <w:r>
        <w:rPr>
          <w:b/>
          <w:sz w:val="28"/>
          <w:szCs w:val="28"/>
        </w:rPr>
        <w:t>Für grenzenlose Lieferketten</w:t>
      </w:r>
    </w:p>
    <w:p w14:paraId="6E36CA5E" w14:textId="77777777" w:rsidR="007A16E6" w:rsidRDefault="007A16E6">
      <w:pPr>
        <w:spacing w:line="360" w:lineRule="auto"/>
        <w:rPr>
          <w:b/>
        </w:rPr>
      </w:pPr>
    </w:p>
    <w:p w14:paraId="46FE61DF" w14:textId="318258BE" w:rsidR="007A16E6" w:rsidRDefault="00347A9B">
      <w:pPr>
        <w:spacing w:line="360" w:lineRule="auto"/>
        <w:rPr>
          <w:b/>
        </w:rPr>
      </w:pPr>
      <w:r>
        <w:rPr>
          <w:b/>
        </w:rPr>
        <w:t xml:space="preserve">Transparenz und Rückverfolgbarkeit in der Lieferkette ist für alle Branchen ein immer wichtigeres Thema, denn die Anforderungen, etwa an Qualität und Nachhaltigkeit, nehmen stetig zu. Das </w:t>
      </w:r>
      <w:sdt>
        <w:sdtPr>
          <w:tag w:val="goog_rdk_3"/>
          <w:id w:val="966702048"/>
        </w:sdtPr>
        <w:sdtEndPr/>
        <w:sdtContent>
          <w:r>
            <w:rPr>
              <w:b/>
            </w:rPr>
            <w:t>Unternehmen</w:t>
          </w:r>
        </w:sdtContent>
      </w:sdt>
      <w:r>
        <w:rPr>
          <w:b/>
        </w:rPr>
        <w:t xml:space="preserve"> </w:t>
      </w:r>
      <w:proofErr w:type="spellStart"/>
      <w:r>
        <w:rPr>
          <w:b/>
        </w:rPr>
        <w:t>Holocene</w:t>
      </w:r>
      <w:proofErr w:type="spellEnd"/>
      <w:r>
        <w:rPr>
          <w:b/>
        </w:rPr>
        <w:t xml:space="preserve"> bietet eine Cloud- und KI-unterstützte Software (SaaS), </w:t>
      </w:r>
      <w:proofErr w:type="gramStart"/>
      <w:r>
        <w:rPr>
          <w:b/>
        </w:rPr>
        <w:t xml:space="preserve">mit </w:t>
      </w:r>
      <w:r w:rsidR="00D347A2">
        <w:rPr>
          <w:b/>
        </w:rPr>
        <w:t>der</w:t>
      </w:r>
      <w:r>
        <w:rPr>
          <w:b/>
        </w:rPr>
        <w:t xml:space="preserve"> Anwender</w:t>
      </w:r>
      <w:proofErr w:type="gramEnd"/>
      <w:r>
        <w:rPr>
          <w:b/>
        </w:rPr>
        <w:t xml:space="preserve"> grenzüberschreitende Lieferkettenprozesse optimieren können. Das macht die Prozesse sichtbar, rückverfolgbar und baut Vertrauen zwischen allen Handelsbeteiligten auf. Die Gründer und Geschäftsführer Romain </w:t>
      </w:r>
      <w:proofErr w:type="spellStart"/>
      <w:r>
        <w:rPr>
          <w:b/>
        </w:rPr>
        <w:t>Fayolle</w:t>
      </w:r>
      <w:proofErr w:type="spellEnd"/>
      <w:r>
        <w:rPr>
          <w:b/>
        </w:rPr>
        <w:t xml:space="preserve"> und </w:t>
      </w:r>
      <w:proofErr w:type="spellStart"/>
      <w:r>
        <w:rPr>
          <w:b/>
        </w:rPr>
        <w:t>Navneet</w:t>
      </w:r>
      <w:proofErr w:type="spellEnd"/>
      <w:r>
        <w:rPr>
          <w:b/>
        </w:rPr>
        <w:t xml:space="preserve"> </w:t>
      </w:r>
      <w:proofErr w:type="spellStart"/>
      <w:r>
        <w:rPr>
          <w:b/>
        </w:rPr>
        <w:t>Lekshminarayanan</w:t>
      </w:r>
      <w:proofErr w:type="spellEnd"/>
      <w:r>
        <w:rPr>
          <w:b/>
        </w:rPr>
        <w:t xml:space="preserve"> erhielten von der BEUMER Group eine Startfinanzierung zur Unterstützung ihres Vorhabens.</w:t>
      </w:r>
    </w:p>
    <w:p w14:paraId="27FD8D3E" w14:textId="77777777" w:rsidR="007A16E6" w:rsidRDefault="007A16E6">
      <w:pPr>
        <w:spacing w:line="360" w:lineRule="auto"/>
        <w:rPr>
          <w:b/>
        </w:rPr>
      </w:pPr>
    </w:p>
    <w:p w14:paraId="45204636" w14:textId="469BB8BF" w:rsidR="007A16E6" w:rsidRDefault="00347A9B">
      <w:pPr>
        <w:spacing w:line="360" w:lineRule="auto"/>
      </w:pPr>
      <w:r>
        <w:t xml:space="preserve">Wie lassen sich grenzüberschreitende Lieferketten stabil, transparent und vorhersehbar gestalten? Mit dieser Frage hat sich das in Berlin ansässige </w:t>
      </w:r>
      <w:sdt>
        <w:sdtPr>
          <w:tag w:val="goog_rdk_5"/>
          <w:id w:val="-1774476491"/>
        </w:sdtPr>
        <w:sdtEndPr/>
        <w:sdtContent>
          <w:r>
            <w:t>Unternehmen</w:t>
          </w:r>
        </w:sdtContent>
      </w:sdt>
      <w:r>
        <w:t xml:space="preserve"> </w:t>
      </w:r>
      <w:proofErr w:type="spellStart"/>
      <w:r>
        <w:t>Holocene</w:t>
      </w:r>
      <w:proofErr w:type="spellEnd"/>
      <w:r>
        <w:t xml:space="preserve"> beschäftigt. Denn einzuhalten sind verschiedene Handelsabkommen und -bestimmungen sowie zollrechtliche Einstufungen – die sich jedoch ständig verändern. Um auf dem aktuellen Stand zu sein, nutzen Unternehmen viele unterschiedliche Quellen oder beauftragen häufig Experten. Und nicht selten bereiten Spediteure Dokumente manuell vor, basierend auf veralteten Bestimmungen und aus möglicherweise hektisch zusammengestellten Informationen verschiedener Abteilungen. Im schlimmsten Fall können wichtige Versanddokumente sogar unvollständig oder falsch ausgefüllt sein.</w:t>
      </w:r>
    </w:p>
    <w:p w14:paraId="0232526C" w14:textId="77777777" w:rsidR="007A16E6" w:rsidRDefault="007A16E6">
      <w:pPr>
        <w:spacing w:line="360" w:lineRule="auto"/>
      </w:pPr>
    </w:p>
    <w:p w14:paraId="5F90B3AD" w14:textId="77777777" w:rsidR="007A16E6" w:rsidRDefault="00347A9B">
      <w:pPr>
        <w:spacing w:line="360" w:lineRule="auto"/>
      </w:pPr>
      <w:r>
        <w:t>„Unsere Software „</w:t>
      </w:r>
      <w:proofErr w:type="spellStart"/>
      <w:r>
        <w:t>Holocene</w:t>
      </w:r>
      <w:proofErr w:type="spellEnd"/>
      <w:r>
        <w:t xml:space="preserve">“ basiert auf modernsten Cloud- und KI-Technologien“, beschreibt Romain Fayolle. „Damit können wir unseren Kunden helfen, die Handelsbestimmungen sicher einzuhalten und ihre Prozesse zur Dokumentenerstellung zu optimieren.“ Sein Team besteht aus Supply-Chain-, Logistik- und Tech-Ingenieuren sowie Trade-Compliance-Experten. Unterstützung erhielten die Gründer von Beam – dem ebenfalls in Berlin sitzenden, autark aufgestellten Company </w:t>
      </w:r>
      <w:proofErr w:type="spellStart"/>
      <w:r>
        <w:t>Builder</w:t>
      </w:r>
      <w:proofErr w:type="spellEnd"/>
      <w:r>
        <w:t xml:space="preserve"> der BEUMER Group. Gemeinsam mit den Gründerteams will der Systemanbieter einzigartige Probleme in der Logistik lösen. </w:t>
      </w:r>
      <w:proofErr w:type="spellStart"/>
      <w:r>
        <w:t>Holocene</w:t>
      </w:r>
      <w:proofErr w:type="spellEnd"/>
      <w:r>
        <w:t xml:space="preserve"> ist das </w:t>
      </w:r>
      <w:r w:rsidRPr="00D347A2">
        <w:t>siebte</w:t>
      </w:r>
      <w:r>
        <w:t xml:space="preserve"> Unternehmen, das unter dem Dach der Beam in eine eigene Gesellschaft überführt wird. Von der Idee bis zur Gründung der Gesellschaft dauerte es sieben Monate. </w:t>
      </w:r>
    </w:p>
    <w:p w14:paraId="4D49E7C3" w14:textId="77777777" w:rsidR="007A16E6" w:rsidRDefault="007A16E6">
      <w:pPr>
        <w:spacing w:line="360" w:lineRule="auto"/>
      </w:pPr>
    </w:p>
    <w:p w14:paraId="274D149C" w14:textId="77777777" w:rsidR="007A16E6" w:rsidRDefault="00347A9B">
      <w:pPr>
        <w:spacing w:line="360" w:lineRule="auto"/>
      </w:pPr>
      <w:r>
        <w:lastRenderedPageBreak/>
        <w:t>„</w:t>
      </w:r>
      <w:proofErr w:type="spellStart"/>
      <w:r>
        <w:t>Holocene</w:t>
      </w:r>
      <w:proofErr w:type="spellEnd"/>
      <w:r>
        <w:t xml:space="preserve">“ ist eine Software, die Kunden Zugang zu Cloud- und KI-Technologien bietet, die zur Einhaltung der Trade Compliance angewendet werden. Als Plug-and-Play-Lösung kann der Kunde diese ohne großen IT-Aufwand mit seinem ERP-System verbinden. Damit spart er Kosten, ist flexibel und profitiert von einer einfachen Handhabung. </w:t>
      </w:r>
    </w:p>
    <w:p w14:paraId="531C664F" w14:textId="77777777" w:rsidR="007A16E6" w:rsidRDefault="007A16E6">
      <w:pPr>
        <w:spacing w:line="360" w:lineRule="auto"/>
      </w:pPr>
    </w:p>
    <w:p w14:paraId="038DC30A" w14:textId="4B80193A" w:rsidR="007A16E6" w:rsidRDefault="00347A9B">
      <w:pPr>
        <w:spacing w:line="360" w:lineRule="auto"/>
      </w:pPr>
      <w:r>
        <w:t xml:space="preserve">Der Kunde kann sämtliche verstreuten, manuell erstellten Handels- und Zollanweisungen für die grenzüberschreitende Logistik in </w:t>
      </w:r>
      <w:proofErr w:type="spellStart"/>
      <w:r>
        <w:t>Holocene</w:t>
      </w:r>
      <w:proofErr w:type="spellEnd"/>
      <w:r>
        <w:t xml:space="preserve"> hochladen. Die Software konvertiert diese in digitalisierte, standardisierte und umsetzbare Geschäftsregeln, die in einer gesicherten Datenbank gespeichert werden. Darauf hat nur das dafür zuständige Versandteam des Kunden Zugriff. Die Software </w:t>
      </w:r>
      <w:proofErr w:type="spellStart"/>
      <w:r>
        <w:t>Holocene</w:t>
      </w:r>
      <w:proofErr w:type="spellEnd"/>
      <w:r>
        <w:t xml:space="preserve"> prüft die Versanddokumente automatisch auf die Einhaltung von Handelsbestimmungen wie Einfuhrzölle, Einfuhrlizenz- oder Ausfuhrgenehmigungspflichten, auf interne Besteuerungen oder auf technische Konformitätserklärungen in 191 Ländern. Automatisch aktualisiert sie die Richtlinien und benachrichtigt die zuständigen Mitarbeitenden im Falle von Änderungen. Hat dies Auswirkungen auf die Versanddokumente, spricht die Software</w:t>
      </w:r>
      <w:r w:rsidR="00D347A2">
        <w:t>-</w:t>
      </w:r>
      <w:r>
        <w:t>Empfehlungen aus. Können die Vorschriften nicht eingehalten werden, gibt sie Warnungen aus. Das schließt Probleme bei der Zollabfertigung am Zielort aus. „Um regelmäßig Updates bereitstellen zu können und immer auf dem Laufenden zu sein, arbeiten wir mit führenden öffentlichen Institutionen zusammen“, erläutert Romain Fayolle. „Mit unserer Lösung unterstützen wir alle, die physische Güter von einem Land in ein anderes versenden, und ermöglichen ihnen einen fehlerfreien Versand. Unsere Kunden können so die Zeit für die Auftragsbearbeitung reduzieren und Kosten für Verzögerungen minimieren.“</w:t>
      </w:r>
    </w:p>
    <w:p w14:paraId="707FFE0B" w14:textId="77777777" w:rsidR="007A16E6" w:rsidRDefault="007A16E6">
      <w:pPr>
        <w:spacing w:line="360" w:lineRule="auto"/>
      </w:pPr>
    </w:p>
    <w:p w14:paraId="7941DAA9" w14:textId="0A40ECE5" w:rsidR="007A16E6" w:rsidRDefault="00347A9B">
      <w:pPr>
        <w:spacing w:line="360" w:lineRule="auto"/>
      </w:pPr>
      <w:r>
        <w:t xml:space="preserve">Weitere Informationen unter: </w:t>
      </w:r>
      <w:hyperlink r:id="rId7" w:history="1">
        <w:r w:rsidR="005B2A97" w:rsidRPr="00101461">
          <w:rPr>
            <w:rStyle w:val="Hyperlink"/>
          </w:rPr>
          <w:t>www.holocene.eu</w:t>
        </w:r>
      </w:hyperlink>
      <w:r w:rsidR="005B2A97">
        <w:t xml:space="preserve"> </w:t>
      </w:r>
    </w:p>
    <w:p w14:paraId="6E6E9089" w14:textId="77777777" w:rsidR="007A16E6" w:rsidRDefault="007A16E6">
      <w:pPr>
        <w:spacing w:line="360" w:lineRule="auto"/>
      </w:pPr>
    </w:p>
    <w:p w14:paraId="22ABBD73" w14:textId="4CA92FB9" w:rsidR="007A16E6" w:rsidRDefault="00B56170">
      <w:pPr>
        <w:spacing w:line="360" w:lineRule="auto"/>
        <w:rPr>
          <w:i/>
        </w:rPr>
      </w:pPr>
      <w:r>
        <w:rPr>
          <w:i/>
        </w:rPr>
        <w:t>3.992</w:t>
      </w:r>
      <w:r w:rsidR="00347A9B">
        <w:rPr>
          <w:i/>
        </w:rPr>
        <w:t xml:space="preserve"> Zeichen inkl. Leerzeichen</w:t>
      </w:r>
    </w:p>
    <w:p w14:paraId="318FAAFD" w14:textId="1198A35A" w:rsidR="007A16E6" w:rsidRDefault="007A16E6">
      <w:pPr>
        <w:spacing w:line="360" w:lineRule="auto"/>
        <w:rPr>
          <w:i/>
        </w:rPr>
      </w:pPr>
    </w:p>
    <w:p w14:paraId="27BF70B0" w14:textId="7652E43B" w:rsidR="00B56170" w:rsidRDefault="00B56170">
      <w:pPr>
        <w:spacing w:line="360" w:lineRule="auto"/>
        <w:rPr>
          <w:i/>
        </w:rPr>
      </w:pPr>
    </w:p>
    <w:p w14:paraId="650A9288" w14:textId="77777777" w:rsidR="00B56170" w:rsidRDefault="00B56170">
      <w:pPr>
        <w:spacing w:line="360" w:lineRule="auto"/>
        <w:rPr>
          <w:i/>
        </w:rPr>
      </w:pPr>
    </w:p>
    <w:p w14:paraId="6F9F66F3" w14:textId="77777777" w:rsidR="007A16E6" w:rsidRDefault="00347A9B">
      <w:pPr>
        <w:spacing w:line="360" w:lineRule="auto"/>
        <w:rPr>
          <w:sz w:val="20"/>
          <w:szCs w:val="20"/>
        </w:rPr>
      </w:pPr>
      <w:r>
        <w:rPr>
          <w:b/>
          <w:sz w:val="20"/>
          <w:szCs w:val="20"/>
        </w:rPr>
        <w:lastRenderedPageBreak/>
        <w:t>Meta-Titel: Software</w:t>
      </w:r>
      <w:r>
        <w:rPr>
          <w:sz w:val="20"/>
          <w:szCs w:val="20"/>
        </w:rPr>
        <w:t xml:space="preserve"> „</w:t>
      </w:r>
      <w:proofErr w:type="spellStart"/>
      <w:r>
        <w:rPr>
          <w:sz w:val="20"/>
          <w:szCs w:val="20"/>
        </w:rPr>
        <w:t>Holocene</w:t>
      </w:r>
      <w:proofErr w:type="spellEnd"/>
      <w:r>
        <w:rPr>
          <w:sz w:val="20"/>
          <w:szCs w:val="20"/>
        </w:rPr>
        <w:t>“ erleichtert grenzüberschreitende Logistik- und Lieferkettenabläufe</w:t>
      </w:r>
    </w:p>
    <w:p w14:paraId="513D7D93" w14:textId="77777777" w:rsidR="007A16E6" w:rsidRDefault="007A16E6">
      <w:pPr>
        <w:spacing w:line="360" w:lineRule="auto"/>
        <w:rPr>
          <w:b/>
          <w:sz w:val="20"/>
          <w:szCs w:val="20"/>
        </w:rPr>
      </w:pPr>
    </w:p>
    <w:p w14:paraId="3F074FA3" w14:textId="5BF14579" w:rsidR="007A16E6" w:rsidRDefault="00347A9B">
      <w:pPr>
        <w:spacing w:line="360" w:lineRule="auto"/>
        <w:rPr>
          <w:sz w:val="20"/>
          <w:szCs w:val="20"/>
        </w:rPr>
      </w:pPr>
      <w:r>
        <w:rPr>
          <w:b/>
          <w:sz w:val="20"/>
          <w:szCs w:val="20"/>
        </w:rPr>
        <w:t xml:space="preserve">Meta-Beschreibung: </w:t>
      </w:r>
      <w:proofErr w:type="spellStart"/>
      <w:r>
        <w:rPr>
          <w:sz w:val="20"/>
          <w:szCs w:val="20"/>
        </w:rPr>
        <w:t>Holocene</w:t>
      </w:r>
      <w:proofErr w:type="spellEnd"/>
      <w:r>
        <w:rPr>
          <w:sz w:val="20"/>
          <w:szCs w:val="20"/>
        </w:rPr>
        <w:t xml:space="preserve">, ein in Berlin ansässiges </w:t>
      </w:r>
      <w:sdt>
        <w:sdtPr>
          <w:tag w:val="goog_rdk_7"/>
          <w:id w:val="1589806313"/>
        </w:sdtPr>
        <w:sdtEndPr/>
        <w:sdtContent>
          <w:r>
            <w:rPr>
              <w:sz w:val="20"/>
              <w:szCs w:val="20"/>
            </w:rPr>
            <w:t>Unternehmen</w:t>
          </w:r>
        </w:sdtContent>
      </w:sdt>
      <w:sdt>
        <w:sdtPr>
          <w:tag w:val="goog_rdk_8"/>
          <w:id w:val="965394868"/>
          <w:showingPlcHdr/>
        </w:sdtPr>
        <w:sdtEndPr/>
        <w:sdtContent>
          <w:r w:rsidR="00D347A2">
            <w:t xml:space="preserve">     </w:t>
          </w:r>
        </w:sdtContent>
      </w:sdt>
      <w:r>
        <w:rPr>
          <w:sz w:val="20"/>
          <w:szCs w:val="20"/>
        </w:rPr>
        <w:t>, bringt Innovation und Visionen mit, um es jedem zu ermöglichen, in einer grenzenlosen Welt Geschäfte zu machen. Die Herausforderung besteht darin, Stabilität und Vorhersehbarkeit in die volatile, grenzüberschreitende Lieferkette zu bringen, um erfolgreichere und kostengünstigere Geschäftsergebnisse zu erzielen.</w:t>
      </w:r>
    </w:p>
    <w:p w14:paraId="1686F4E3" w14:textId="77777777" w:rsidR="007A16E6" w:rsidRDefault="007A16E6">
      <w:pPr>
        <w:spacing w:line="360" w:lineRule="auto"/>
        <w:rPr>
          <w:b/>
          <w:sz w:val="20"/>
          <w:szCs w:val="20"/>
        </w:rPr>
      </w:pPr>
    </w:p>
    <w:p w14:paraId="526D65AE" w14:textId="77777777" w:rsidR="007A16E6" w:rsidRDefault="00347A9B">
      <w:pPr>
        <w:spacing w:line="360" w:lineRule="auto"/>
        <w:rPr>
          <w:b/>
          <w:sz w:val="20"/>
          <w:szCs w:val="20"/>
        </w:rPr>
      </w:pPr>
      <w:r>
        <w:rPr>
          <w:b/>
          <w:sz w:val="20"/>
          <w:szCs w:val="20"/>
        </w:rPr>
        <w:t xml:space="preserve">Schlagwörter: </w:t>
      </w:r>
      <w:r>
        <w:rPr>
          <w:sz w:val="20"/>
          <w:szCs w:val="20"/>
        </w:rPr>
        <w:t xml:space="preserve">BEUMER; </w:t>
      </w:r>
      <w:proofErr w:type="spellStart"/>
      <w:r>
        <w:rPr>
          <w:sz w:val="20"/>
          <w:szCs w:val="20"/>
        </w:rPr>
        <w:t>Holocene</w:t>
      </w:r>
      <w:proofErr w:type="spellEnd"/>
      <w:r>
        <w:rPr>
          <w:sz w:val="20"/>
          <w:szCs w:val="20"/>
        </w:rPr>
        <w:t>; Berlin; Deutschland; Cloud; KI; Digitalisierung; Automatisierung; Logistik; Lieferkette; grenzüberschreitend; Startup; Innovation; Stabilität; Berechenbarkeit; Zoll; Handel; Politik;</w:t>
      </w:r>
      <w:r>
        <w:rPr>
          <w:b/>
          <w:sz w:val="20"/>
          <w:szCs w:val="20"/>
        </w:rPr>
        <w:t xml:space="preserve"> </w:t>
      </w:r>
    </w:p>
    <w:p w14:paraId="49E2AD69" w14:textId="77777777" w:rsidR="007A16E6" w:rsidRDefault="007A16E6">
      <w:pPr>
        <w:spacing w:line="360" w:lineRule="auto"/>
        <w:rPr>
          <w:b/>
          <w:sz w:val="20"/>
          <w:szCs w:val="20"/>
        </w:rPr>
      </w:pPr>
    </w:p>
    <w:p w14:paraId="52C6DB60" w14:textId="77777777" w:rsidR="002D7180" w:rsidRDefault="00347A9B">
      <w:pPr>
        <w:spacing w:line="360" w:lineRule="auto"/>
        <w:rPr>
          <w:b/>
          <w:sz w:val="20"/>
          <w:szCs w:val="20"/>
        </w:rPr>
      </w:pPr>
      <w:r>
        <w:rPr>
          <w:b/>
          <w:sz w:val="20"/>
          <w:szCs w:val="20"/>
        </w:rPr>
        <w:t>Soziale Medien:</w:t>
      </w:r>
      <w:r w:rsidR="002D7180">
        <w:rPr>
          <w:b/>
          <w:sz w:val="20"/>
          <w:szCs w:val="20"/>
        </w:rPr>
        <w:t xml:space="preserve"> </w:t>
      </w:r>
    </w:p>
    <w:p w14:paraId="57E7B36C" w14:textId="5B07BC12" w:rsidR="007A16E6" w:rsidRPr="00B56170" w:rsidRDefault="00347A9B">
      <w:pPr>
        <w:spacing w:line="360" w:lineRule="auto"/>
        <w:rPr>
          <w:b/>
          <w:sz w:val="20"/>
          <w:szCs w:val="20"/>
        </w:rPr>
      </w:pPr>
      <w:proofErr w:type="spellStart"/>
      <w:r w:rsidRPr="00B56170">
        <w:rPr>
          <w:b/>
          <w:sz w:val="20"/>
          <w:szCs w:val="20"/>
        </w:rPr>
        <w:t>Holocene</w:t>
      </w:r>
      <w:proofErr w:type="spellEnd"/>
      <w:r w:rsidRPr="00B56170">
        <w:rPr>
          <w:b/>
          <w:sz w:val="20"/>
          <w:szCs w:val="20"/>
        </w:rPr>
        <w:t xml:space="preserve"> macht Lieferketten stabil und vorhersehbar</w:t>
      </w:r>
    </w:p>
    <w:p w14:paraId="63F366DC" w14:textId="0C43E133" w:rsidR="007A16E6" w:rsidRDefault="00347A9B">
      <w:pPr>
        <w:spacing w:line="360" w:lineRule="auto"/>
        <w:rPr>
          <w:sz w:val="20"/>
          <w:szCs w:val="20"/>
        </w:rPr>
      </w:pPr>
      <w:r>
        <w:rPr>
          <w:sz w:val="20"/>
          <w:szCs w:val="20"/>
        </w:rPr>
        <w:t xml:space="preserve">Transparenz und Rückverfolgbarkeit in der Lieferkette ist für alle Branchen ein immer zentraleres Thema – denn die Anforderungen an Qualität und Nachhaltigkeit nehmen stetig zu. Das </w:t>
      </w:r>
      <w:sdt>
        <w:sdtPr>
          <w:tag w:val="goog_rdk_12"/>
          <w:id w:val="-1882317134"/>
        </w:sdtPr>
        <w:sdtEndPr/>
        <w:sdtContent>
          <w:r>
            <w:rPr>
              <w:sz w:val="20"/>
              <w:szCs w:val="20"/>
            </w:rPr>
            <w:t>Unternehmen</w:t>
          </w:r>
        </w:sdtContent>
      </w:sdt>
      <w:sdt>
        <w:sdtPr>
          <w:tag w:val="goog_rdk_13"/>
          <w:id w:val="-413630683"/>
          <w:showingPlcHdr/>
        </w:sdtPr>
        <w:sdtEndPr/>
        <w:sdtContent>
          <w:r w:rsidR="00D347A2">
            <w:t xml:space="preserve">     </w:t>
          </w:r>
        </w:sdtContent>
      </w:sdt>
      <w:r>
        <w:rPr>
          <w:sz w:val="20"/>
          <w:szCs w:val="20"/>
        </w:rPr>
        <w:t xml:space="preserve"> </w:t>
      </w:r>
      <w:proofErr w:type="spellStart"/>
      <w:r>
        <w:rPr>
          <w:sz w:val="20"/>
          <w:szCs w:val="20"/>
        </w:rPr>
        <w:t>Holocene</w:t>
      </w:r>
      <w:proofErr w:type="spellEnd"/>
      <w:r>
        <w:rPr>
          <w:sz w:val="20"/>
          <w:szCs w:val="20"/>
        </w:rPr>
        <w:t xml:space="preserve"> bietet eine Cloud- und KI-unterstützte Software, mit der Kunden grenzüberschreitende Lieferkettenprozesse optimieren können. Das macht diese sichtbar, rückverfolgbar und baut Vertrauen zwischen allen Handelsbeteiligten auf. Das </w:t>
      </w:r>
      <w:sdt>
        <w:sdtPr>
          <w:tag w:val="goog_rdk_14"/>
          <w:id w:val="383370826"/>
        </w:sdtPr>
        <w:sdtEndPr/>
        <w:sdtContent>
          <w:r>
            <w:rPr>
              <w:sz w:val="20"/>
              <w:szCs w:val="20"/>
            </w:rPr>
            <w:t>Unternehmen</w:t>
          </w:r>
        </w:sdtContent>
      </w:sdt>
      <w:r w:rsidR="00B56170">
        <w:t xml:space="preserve"> </w:t>
      </w:r>
      <w:r>
        <w:rPr>
          <w:sz w:val="20"/>
          <w:szCs w:val="20"/>
        </w:rPr>
        <w:t xml:space="preserve">erhielt von uns eine Startfinanzierung, um sein Vorhaben zu unterstützen. </w:t>
      </w:r>
    </w:p>
    <w:p w14:paraId="0BBDE742" w14:textId="77777777" w:rsidR="007A16E6" w:rsidRDefault="007A16E6">
      <w:pPr>
        <w:spacing w:line="360" w:lineRule="auto"/>
        <w:rPr>
          <w:sz w:val="20"/>
          <w:szCs w:val="20"/>
        </w:rPr>
      </w:pPr>
    </w:p>
    <w:p w14:paraId="0F5D8095" w14:textId="5CE435AE" w:rsidR="007A16E6" w:rsidRDefault="00347A9B">
      <w:pPr>
        <w:spacing w:line="360" w:lineRule="auto"/>
        <w:rPr>
          <w:sz w:val="20"/>
          <w:szCs w:val="20"/>
        </w:rPr>
      </w:pPr>
      <w:r>
        <w:rPr>
          <w:sz w:val="20"/>
          <w:szCs w:val="20"/>
        </w:rPr>
        <w:t xml:space="preserve">Sie wollen mehr erfahren? Dann besuchen Sie das </w:t>
      </w:r>
      <w:r w:rsidR="00B56170">
        <w:rPr>
          <w:sz w:val="20"/>
          <w:szCs w:val="20"/>
        </w:rPr>
        <w:t>Unternehmen</w:t>
      </w:r>
      <w:r>
        <w:rPr>
          <w:sz w:val="20"/>
          <w:szCs w:val="20"/>
        </w:rPr>
        <w:t xml:space="preserve"> unter </w:t>
      </w:r>
      <w:hyperlink r:id="rId8">
        <w:r>
          <w:rPr>
            <w:color w:val="0000FF"/>
            <w:u w:val="single"/>
          </w:rPr>
          <w:t>www.holocene.eu</w:t>
        </w:r>
      </w:hyperlink>
      <w:r>
        <w:t xml:space="preserve"> oder klicken hier</w:t>
      </w:r>
      <w:r w:rsidR="00B56170">
        <w:t>!</w:t>
      </w:r>
    </w:p>
    <w:p w14:paraId="433B46AF" w14:textId="77777777" w:rsidR="007A16E6" w:rsidRDefault="007A16E6">
      <w:pPr>
        <w:spacing w:line="360" w:lineRule="auto"/>
        <w:rPr>
          <w:b/>
          <w:sz w:val="20"/>
          <w:szCs w:val="20"/>
        </w:rPr>
      </w:pPr>
    </w:p>
    <w:p w14:paraId="0DF3732E" w14:textId="77777777" w:rsidR="007A16E6" w:rsidRDefault="00347A9B">
      <w:pPr>
        <w:spacing w:line="360" w:lineRule="auto"/>
        <w:rPr>
          <w:b/>
          <w:sz w:val="20"/>
          <w:szCs w:val="20"/>
        </w:rPr>
      </w:pPr>
      <w:r>
        <w:rPr>
          <w:b/>
          <w:sz w:val="20"/>
          <w:szCs w:val="20"/>
        </w:rPr>
        <w:br/>
      </w:r>
    </w:p>
    <w:p w14:paraId="4F9661BC" w14:textId="77777777" w:rsidR="007A16E6" w:rsidRDefault="00347A9B">
      <w:pPr>
        <w:spacing w:line="360" w:lineRule="auto"/>
        <w:rPr>
          <w:b/>
          <w:sz w:val="20"/>
          <w:szCs w:val="20"/>
        </w:rPr>
      </w:pPr>
      <w:r>
        <w:rPr>
          <w:b/>
          <w:sz w:val="20"/>
          <w:szCs w:val="20"/>
        </w:rPr>
        <w:t>Bildunterschrift:</w:t>
      </w:r>
    </w:p>
    <w:p w14:paraId="573041B6" w14:textId="77777777" w:rsidR="007A16E6" w:rsidRDefault="00347A9B">
      <w:pPr>
        <w:spacing w:line="360" w:lineRule="auto"/>
        <w:rPr>
          <w:b/>
          <w:sz w:val="20"/>
          <w:szCs w:val="20"/>
        </w:rPr>
      </w:pPr>
      <w:r>
        <w:rPr>
          <w:b/>
          <w:noProof/>
          <w:sz w:val="20"/>
          <w:szCs w:val="20"/>
        </w:rPr>
        <w:lastRenderedPageBreak/>
        <w:drawing>
          <wp:inline distT="0" distB="0" distL="0" distR="0" wp14:anchorId="12C8BC61" wp14:editId="74A06AFC">
            <wp:extent cx="2698686" cy="1800000"/>
            <wp:effectExtent l="0" t="0" r="6985" b="0"/>
            <wp:docPr id="1073741827"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698686" cy="1800000"/>
                    </a:xfrm>
                    <a:prstGeom prst="rect">
                      <a:avLst/>
                    </a:prstGeom>
                    <a:ln/>
                  </pic:spPr>
                </pic:pic>
              </a:graphicData>
            </a:graphic>
          </wp:inline>
        </w:drawing>
      </w:r>
    </w:p>
    <w:p w14:paraId="7155C9D7" w14:textId="77777777" w:rsidR="007A16E6" w:rsidRDefault="00347A9B">
      <w:pPr>
        <w:spacing w:line="360" w:lineRule="auto"/>
        <w:rPr>
          <w:sz w:val="20"/>
          <w:szCs w:val="20"/>
        </w:rPr>
      </w:pPr>
      <w:r>
        <w:rPr>
          <w:sz w:val="20"/>
          <w:szCs w:val="20"/>
        </w:rPr>
        <w:t xml:space="preserve">Das </w:t>
      </w:r>
      <w:proofErr w:type="spellStart"/>
      <w:r>
        <w:rPr>
          <w:sz w:val="20"/>
          <w:szCs w:val="20"/>
        </w:rPr>
        <w:t>Holocence</w:t>
      </w:r>
      <w:proofErr w:type="spellEnd"/>
      <w:r>
        <w:rPr>
          <w:sz w:val="20"/>
          <w:szCs w:val="20"/>
        </w:rPr>
        <w:t xml:space="preserve">-Team: (v. l.): </w:t>
      </w:r>
      <w:proofErr w:type="spellStart"/>
      <w:r>
        <w:rPr>
          <w:sz w:val="20"/>
          <w:szCs w:val="20"/>
        </w:rPr>
        <w:t>Navneet</w:t>
      </w:r>
      <w:proofErr w:type="spellEnd"/>
      <w:r>
        <w:rPr>
          <w:sz w:val="20"/>
          <w:szCs w:val="20"/>
        </w:rPr>
        <w:t xml:space="preserve"> </w:t>
      </w:r>
      <w:proofErr w:type="spellStart"/>
      <w:r>
        <w:rPr>
          <w:sz w:val="20"/>
          <w:szCs w:val="20"/>
        </w:rPr>
        <w:t>Lekshminarayanan</w:t>
      </w:r>
      <w:proofErr w:type="spellEnd"/>
      <w:r>
        <w:rPr>
          <w:sz w:val="20"/>
          <w:szCs w:val="20"/>
        </w:rPr>
        <w:t xml:space="preserve"> sowie Romain Fayolle - Gründer und </w:t>
      </w:r>
      <w:proofErr w:type="spellStart"/>
      <w:r>
        <w:rPr>
          <w:sz w:val="20"/>
          <w:szCs w:val="20"/>
        </w:rPr>
        <w:t>Geschäftführer</w:t>
      </w:r>
      <w:proofErr w:type="spellEnd"/>
      <w:r>
        <w:rPr>
          <w:sz w:val="20"/>
          <w:szCs w:val="20"/>
        </w:rPr>
        <w:t>.</w:t>
      </w:r>
    </w:p>
    <w:p w14:paraId="79C0EF94" w14:textId="77777777" w:rsidR="007A16E6" w:rsidRDefault="00347A9B">
      <w:pPr>
        <w:spacing w:line="360" w:lineRule="auto"/>
        <w:rPr>
          <w:b/>
          <w:sz w:val="20"/>
          <w:szCs w:val="20"/>
        </w:rPr>
      </w:pPr>
      <w:r>
        <w:rPr>
          <w:b/>
          <w:sz w:val="20"/>
          <w:szCs w:val="20"/>
        </w:rPr>
        <w:t>Bildnachweis: BEUMER Group GmbH &amp; Co. KG</w:t>
      </w:r>
    </w:p>
    <w:p w14:paraId="79B3F700" w14:textId="08BD6A4E" w:rsidR="007A16E6" w:rsidRDefault="007A16E6">
      <w:pPr>
        <w:spacing w:line="360" w:lineRule="auto"/>
        <w:rPr>
          <w:sz w:val="20"/>
          <w:szCs w:val="20"/>
        </w:rPr>
      </w:pPr>
    </w:p>
    <w:p w14:paraId="65A3E356" w14:textId="69B763E3" w:rsidR="00F44FD6" w:rsidRPr="00F44FD6" w:rsidRDefault="00F44FD6">
      <w:pPr>
        <w:spacing w:line="360" w:lineRule="auto"/>
        <w:rPr>
          <w:b/>
          <w:color w:val="FF0000"/>
          <w:sz w:val="28"/>
          <w:szCs w:val="28"/>
        </w:rPr>
      </w:pPr>
      <w:r w:rsidRPr="00F44FD6">
        <w:rPr>
          <w:b/>
          <w:color w:val="FF0000"/>
          <w:sz w:val="28"/>
          <w:szCs w:val="28"/>
        </w:rPr>
        <w:t xml:space="preserve">Das hochaufgelöste Bildmaterial finden Sie </w:t>
      </w:r>
      <w:hyperlink r:id="rId10" w:history="1">
        <w:r w:rsidRPr="00F57F77">
          <w:rPr>
            <w:rStyle w:val="Hyperlink"/>
            <w:b/>
            <w:sz w:val="28"/>
            <w:szCs w:val="28"/>
          </w:rPr>
          <w:t>hi</w:t>
        </w:r>
        <w:r w:rsidRPr="00F57F77">
          <w:rPr>
            <w:rStyle w:val="Hyperlink"/>
            <w:b/>
            <w:sz w:val="28"/>
            <w:szCs w:val="28"/>
          </w:rPr>
          <w:t>e</w:t>
        </w:r>
        <w:r w:rsidRPr="00F57F77">
          <w:rPr>
            <w:rStyle w:val="Hyperlink"/>
            <w:b/>
            <w:sz w:val="28"/>
            <w:szCs w:val="28"/>
          </w:rPr>
          <w:t>r</w:t>
        </w:r>
      </w:hyperlink>
      <w:r w:rsidRPr="00F44FD6">
        <w:rPr>
          <w:b/>
          <w:color w:val="FF0000"/>
          <w:sz w:val="28"/>
          <w:szCs w:val="28"/>
        </w:rPr>
        <w:t xml:space="preserve"> zum Download. </w:t>
      </w:r>
    </w:p>
    <w:p w14:paraId="52491A36" w14:textId="77777777" w:rsidR="00A66B76" w:rsidRPr="00EB1B5C" w:rsidRDefault="00A66B76" w:rsidP="00A66B76">
      <w:pPr>
        <w:spacing w:line="360" w:lineRule="auto"/>
        <w:ind w:right="-704"/>
        <w:outlineLvl w:val="0"/>
        <w:rPr>
          <w:sz w:val="20"/>
        </w:rPr>
      </w:pPr>
    </w:p>
    <w:p w14:paraId="597F6A33" w14:textId="77777777" w:rsidR="00A66B76" w:rsidRPr="00EB1B5C" w:rsidRDefault="00A66B76" w:rsidP="00A66B76">
      <w:pPr>
        <w:spacing w:line="360" w:lineRule="auto"/>
        <w:ind w:right="-704"/>
        <w:outlineLvl w:val="0"/>
        <w:rPr>
          <w:rFonts w:cs="Arial"/>
          <w:sz w:val="20"/>
        </w:rPr>
      </w:pPr>
      <w:r>
        <w:rPr>
          <w:rFonts w:cs="Arial"/>
          <w:sz w:val="20"/>
        </w:rPr>
        <w:t xml:space="preserve">Die BEUMER Group ist ein international führender Hersteller von Intralogistiksystemen in den Bereichen Fördern, Verladen, Palettieren, Verpacken, Sortieren und Verteilen. Mit 5.100 Mitarbeitern erwirtschaftet die BEUMER Group einen Jahresumsatz von etwa </w:t>
      </w:r>
      <w:r w:rsidRPr="00227C3F">
        <w:rPr>
          <w:rFonts w:cs="Arial"/>
          <w:sz w:val="20"/>
        </w:rPr>
        <w:t>1,1 Mrd. E</w:t>
      </w:r>
      <w:r>
        <w:rPr>
          <w:rFonts w:cs="Arial"/>
          <w:sz w:val="20"/>
        </w:rPr>
        <w:t>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0817C40C" w14:textId="07CE79E8" w:rsidR="007A16E6" w:rsidRPr="00A66B76" w:rsidRDefault="00A66B76" w:rsidP="00A66B76">
      <w:pPr>
        <w:spacing w:line="360" w:lineRule="auto"/>
        <w:ind w:right="-704"/>
        <w:outlineLvl w:val="0"/>
        <w:rPr>
          <w:rFonts w:cs="Arial"/>
          <w:sz w:val="20"/>
        </w:rPr>
      </w:pPr>
      <w:r>
        <w:rPr>
          <w:rFonts w:cs="Arial"/>
          <w:sz w:val="20"/>
        </w:rPr>
        <w:t xml:space="preserve">Mehr Informationen unter: </w:t>
      </w:r>
      <w:hyperlink r:id="rId11" w:history="1">
        <w:r>
          <w:rPr>
            <w:rStyle w:val="Hyperlink"/>
            <w:rFonts w:cs="Arial"/>
            <w:sz w:val="20"/>
          </w:rPr>
          <w:t>www.beumer.com</w:t>
        </w:r>
      </w:hyperlink>
      <w:r>
        <w:rPr>
          <w:rFonts w:cs="Arial"/>
          <w:sz w:val="20"/>
        </w:rPr>
        <w:t xml:space="preserve"> </w:t>
      </w:r>
    </w:p>
    <w:sectPr w:rsidR="007A16E6" w:rsidRPr="00A66B76">
      <w:headerReference w:type="default" r:id="rId12"/>
      <w:footerReference w:type="default" r:id="rId13"/>
      <w:headerReference w:type="first" r:id="rId14"/>
      <w:footerReference w:type="first" r:id="rId15"/>
      <w:pgSz w:w="11900" w:h="16840"/>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09C0" w14:textId="77777777" w:rsidR="00C51F81" w:rsidRDefault="00347A9B">
      <w:r>
        <w:separator/>
      </w:r>
    </w:p>
  </w:endnote>
  <w:endnote w:type="continuationSeparator" w:id="0">
    <w:p w14:paraId="5EC7A2D5" w14:textId="77777777" w:rsidR="00C51F81" w:rsidRDefault="0034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E6C5" w14:textId="77777777" w:rsidR="007A16E6" w:rsidRPr="005B2A97" w:rsidRDefault="007A16E6">
    <w:pPr>
      <w:rPr>
        <w:rFonts w:eastAsia="Calibri" w:cs="Arial"/>
        <w:sz w:val="16"/>
        <w:szCs w:val="16"/>
      </w:rPr>
    </w:pPr>
  </w:p>
  <w:p w14:paraId="4384D1C2" w14:textId="77777777" w:rsidR="007A16E6" w:rsidRPr="005B2A97" w:rsidRDefault="00347A9B">
    <w:pPr>
      <w:rPr>
        <w:rFonts w:cs="Arial"/>
        <w:sz w:val="16"/>
        <w:szCs w:val="16"/>
      </w:rPr>
    </w:pPr>
    <w:r w:rsidRPr="005B2A97">
      <w:rPr>
        <w:rFonts w:cs="Arial"/>
        <w:b/>
        <w:sz w:val="16"/>
        <w:szCs w:val="16"/>
      </w:rPr>
      <w:t>Pressekontakt BEUMER Group GmbH &amp; Co. KG</w:t>
    </w:r>
    <w:r w:rsidRPr="005B2A97">
      <w:rPr>
        <w:rFonts w:cs="Arial"/>
        <w:b/>
        <w:sz w:val="16"/>
        <w:szCs w:val="16"/>
      </w:rPr>
      <w:br/>
      <w:t>Regina Schnathmann:</w:t>
    </w:r>
    <w:r w:rsidRPr="005B2A97">
      <w:rPr>
        <w:rFonts w:cs="Arial"/>
        <w:sz w:val="16"/>
        <w:szCs w:val="16"/>
      </w:rPr>
      <w:t xml:space="preserve"> Tel. + 49 (0) 2521 24 381, </w:t>
    </w:r>
    <w:hyperlink r:id="rId1">
      <w:r w:rsidRPr="005B2A97">
        <w:rPr>
          <w:rFonts w:cs="Arial"/>
          <w:color w:val="0000FF"/>
          <w:sz w:val="16"/>
          <w:szCs w:val="16"/>
          <w:u w:val="single"/>
        </w:rPr>
        <w:t>Regina.Schnathmann@beumer.com</w:t>
      </w:r>
    </w:hyperlink>
    <w:r w:rsidRPr="005B2A97">
      <w:rPr>
        <w:rFonts w:cs="Arial"/>
        <w:sz w:val="16"/>
        <w:szCs w:val="16"/>
      </w:rPr>
      <w:t xml:space="preserve"> </w:t>
    </w:r>
    <w:r w:rsidRPr="005B2A97">
      <w:rPr>
        <w:rFonts w:cs="Arial"/>
        <w:sz w:val="16"/>
        <w:szCs w:val="16"/>
      </w:rPr>
      <w:br/>
    </w:r>
    <w:r w:rsidRPr="005B2A97">
      <w:rPr>
        <w:rFonts w:cs="Arial"/>
        <w:b/>
        <w:sz w:val="16"/>
        <w:szCs w:val="16"/>
      </w:rPr>
      <w:t>Verena Breuer:</w:t>
    </w:r>
    <w:r w:rsidRPr="005B2A97">
      <w:rPr>
        <w:rFonts w:cs="Arial"/>
        <w:sz w:val="16"/>
        <w:szCs w:val="16"/>
      </w:rPr>
      <w:t xml:space="preserve"> Tel. + 49 (0) 2521 24 317, </w:t>
    </w:r>
    <w:r w:rsidRPr="005B2A97">
      <w:rPr>
        <w:rFonts w:cs="Arial"/>
        <w:color w:val="0000FF"/>
        <w:sz w:val="16"/>
        <w:szCs w:val="16"/>
        <w:u w:val="single"/>
      </w:rPr>
      <w:t>Verena.Breuer@beumer.com</w:t>
    </w:r>
    <w:r w:rsidRPr="005B2A97">
      <w:rPr>
        <w:rFonts w:cs="Arial"/>
        <w:sz w:val="16"/>
        <w:szCs w:val="16"/>
      </w:rPr>
      <w:t xml:space="preserve">  </w:t>
    </w:r>
    <w:hyperlink r:id="rId2">
      <w:r w:rsidRPr="005B2A97">
        <w:rPr>
          <w:rFonts w:eastAsia="Calibri" w:cs="Arial"/>
          <w:color w:val="0000FF"/>
          <w:sz w:val="16"/>
          <w:szCs w:val="16"/>
          <w:u w:val="single"/>
        </w:rPr>
        <w:t>www.beumer.com</w:t>
      </w:r>
    </w:hyperlink>
    <w:r w:rsidRPr="005B2A97">
      <w:rPr>
        <w:rFonts w:cs="Arial"/>
        <w:sz w:val="16"/>
        <w:szCs w:val="16"/>
      </w:rPr>
      <w:t xml:space="preserve">   </w:t>
    </w:r>
  </w:p>
  <w:p w14:paraId="596FD02C" w14:textId="77777777" w:rsidR="007A16E6" w:rsidRPr="005B2A97" w:rsidRDefault="007A16E6">
    <w:pPr>
      <w:rPr>
        <w:rFonts w:cs="Arial"/>
        <w:sz w:val="16"/>
        <w:szCs w:val="16"/>
      </w:rPr>
    </w:pPr>
  </w:p>
  <w:p w14:paraId="319219E0" w14:textId="77777777" w:rsidR="007A16E6" w:rsidRPr="005B2A97" w:rsidRDefault="00347A9B">
    <w:pPr>
      <w:rPr>
        <w:rFonts w:cs="Arial"/>
        <w:sz w:val="16"/>
        <w:szCs w:val="16"/>
      </w:rPr>
    </w:pPr>
    <w:r w:rsidRPr="005B2A97">
      <w:rPr>
        <w:rFonts w:cs="Arial"/>
        <w:b/>
        <w:sz w:val="16"/>
        <w:szCs w:val="16"/>
      </w:rPr>
      <w:t>Agentur</w:t>
    </w:r>
    <w:r w:rsidRPr="005B2A97">
      <w:rPr>
        <w:rFonts w:cs="Arial"/>
        <w:b/>
        <w:sz w:val="16"/>
        <w:szCs w:val="16"/>
      </w:rPr>
      <w:br/>
    </w:r>
    <w:r w:rsidRPr="005B2A97">
      <w:rPr>
        <w:rFonts w:cs="Arial"/>
        <w:sz w:val="16"/>
        <w:szCs w:val="16"/>
      </w:rPr>
      <w:t>a1kommunikation Schweizer GmbH, Frau Kirsten Ludwig</w:t>
    </w:r>
    <w:r w:rsidRPr="005B2A97">
      <w:rPr>
        <w:rFonts w:cs="Arial"/>
        <w:sz w:val="16"/>
        <w:szCs w:val="16"/>
      </w:rPr>
      <w:br/>
      <w:t xml:space="preserve">Tel. + 49 (0) 711 9454161 20, </w:t>
    </w:r>
    <w:hyperlink r:id="rId3">
      <w:r w:rsidRPr="005B2A97">
        <w:rPr>
          <w:rFonts w:cs="Arial"/>
          <w:color w:val="0000FF"/>
          <w:sz w:val="16"/>
          <w:szCs w:val="16"/>
          <w:u w:val="single"/>
        </w:rPr>
        <w:t>klu@a1kommunikation.de</w:t>
      </w:r>
    </w:hyperlink>
    <w:r w:rsidRPr="005B2A97">
      <w:rPr>
        <w:rFonts w:cs="Arial"/>
        <w:sz w:val="16"/>
        <w:szCs w:val="16"/>
      </w:rPr>
      <w:t xml:space="preserve">  </w:t>
    </w:r>
    <w:hyperlink r:id="rId4">
      <w:r w:rsidRPr="005B2A97">
        <w:rPr>
          <w:rFonts w:eastAsia="Calibri" w:cs="Arial"/>
          <w:color w:val="0000FF"/>
          <w:sz w:val="16"/>
          <w:szCs w:val="16"/>
          <w:u w:val="single"/>
        </w:rPr>
        <w:t>www.a1kommunikation.de</w:t>
      </w:r>
    </w:hyperlink>
    <w:r w:rsidRPr="005B2A97">
      <w:rPr>
        <w:rFonts w:cs="Arial"/>
        <w:sz w:val="16"/>
        <w:szCs w:val="16"/>
      </w:rPr>
      <w:t xml:space="preserve"> </w:t>
    </w:r>
  </w:p>
  <w:p w14:paraId="4CF783CF" w14:textId="77777777" w:rsidR="007A16E6" w:rsidRPr="005B2A97" w:rsidRDefault="007A16E6">
    <w:pPr>
      <w:rPr>
        <w:rFonts w:cs="Arial"/>
        <w:b/>
        <w:sz w:val="16"/>
        <w:szCs w:val="16"/>
      </w:rPr>
    </w:pPr>
  </w:p>
  <w:p w14:paraId="4E888972" w14:textId="77777777" w:rsidR="007A16E6" w:rsidRPr="005B2A97" w:rsidRDefault="00347A9B">
    <w:pPr>
      <w:rPr>
        <w:rFonts w:cs="Arial"/>
        <w:sz w:val="16"/>
        <w:szCs w:val="16"/>
      </w:rPr>
    </w:pPr>
    <w:r w:rsidRPr="005B2A97">
      <w:rPr>
        <w:rFonts w:cs="Arial"/>
        <w:b/>
        <w:sz w:val="16"/>
        <w:szCs w:val="16"/>
      </w:rPr>
      <w:t>Abdruck frei – Belegexemplar erbeten</w:t>
    </w:r>
    <w:r w:rsidRPr="005B2A97">
      <w:rPr>
        <w:rFonts w:cs="Arial"/>
        <w:b/>
        <w:sz w:val="16"/>
        <w:szCs w:val="16"/>
      </w:rPr>
      <w:tab/>
    </w:r>
    <w:r w:rsidRPr="005B2A97">
      <w:rPr>
        <w:rFonts w:cs="Arial"/>
        <w:b/>
        <w:sz w:val="16"/>
        <w:szCs w:val="16"/>
      </w:rPr>
      <w:tab/>
    </w:r>
    <w:r w:rsidRPr="005B2A97">
      <w:rPr>
        <w:rFonts w:cs="Arial"/>
        <w:b/>
        <w:sz w:val="16"/>
        <w:szCs w:val="16"/>
      </w:rPr>
      <w:tab/>
    </w:r>
    <w:r w:rsidRPr="005B2A97">
      <w:rPr>
        <w:rFonts w:cs="Arial"/>
        <w:b/>
        <w:sz w:val="16"/>
        <w:szCs w:val="16"/>
      </w:rPr>
      <w:tab/>
    </w:r>
    <w:r w:rsidRPr="005B2A97">
      <w:rPr>
        <w:rFonts w:cs="Arial"/>
        <w:b/>
        <w:sz w:val="16"/>
        <w:szCs w:val="16"/>
      </w:rPr>
      <w:tab/>
    </w:r>
    <w:r w:rsidRPr="005B2A97">
      <w:rPr>
        <w:rFonts w:cs="Arial"/>
        <w:b/>
        <w:sz w:val="16"/>
        <w:szCs w:val="16"/>
      </w:rPr>
      <w:tab/>
    </w:r>
    <w:r w:rsidRPr="005B2A97">
      <w:rPr>
        <w:rFonts w:cs="Arial"/>
        <w:b/>
        <w:sz w:val="16"/>
        <w:szCs w:val="16"/>
      </w:rPr>
      <w:tab/>
    </w:r>
    <w:r w:rsidRPr="005B2A97">
      <w:rPr>
        <w:rFonts w:cs="Arial"/>
        <w:sz w:val="16"/>
        <w:szCs w:val="16"/>
      </w:rPr>
      <w:t xml:space="preserve">Seite </w:t>
    </w:r>
    <w:r w:rsidRPr="005B2A97">
      <w:rPr>
        <w:rFonts w:cs="Arial"/>
        <w:sz w:val="16"/>
        <w:szCs w:val="16"/>
      </w:rPr>
      <w:fldChar w:fldCharType="begin"/>
    </w:r>
    <w:r w:rsidRPr="005B2A97">
      <w:rPr>
        <w:rFonts w:cs="Arial"/>
        <w:sz w:val="16"/>
        <w:szCs w:val="16"/>
      </w:rPr>
      <w:instrText>PAGE</w:instrText>
    </w:r>
    <w:r w:rsidRPr="005B2A97">
      <w:rPr>
        <w:rFonts w:cs="Arial"/>
        <w:sz w:val="16"/>
        <w:szCs w:val="16"/>
      </w:rPr>
      <w:fldChar w:fldCharType="separate"/>
    </w:r>
    <w:r w:rsidR="00D347A2" w:rsidRPr="005B2A97">
      <w:rPr>
        <w:rFonts w:cs="Arial"/>
        <w:noProof/>
        <w:sz w:val="16"/>
        <w:szCs w:val="16"/>
      </w:rPr>
      <w:t>2</w:t>
    </w:r>
    <w:r w:rsidRPr="005B2A97">
      <w:rPr>
        <w:rFonts w:cs="Arial"/>
        <w:sz w:val="16"/>
        <w:szCs w:val="16"/>
      </w:rPr>
      <w:fldChar w:fldCharType="end"/>
    </w:r>
    <w:r w:rsidRPr="005B2A97">
      <w:rPr>
        <w:rFonts w:cs="Arial"/>
        <w:sz w:val="16"/>
        <w:szCs w:val="16"/>
      </w:rPr>
      <w:t>/</w:t>
    </w:r>
    <w:r w:rsidRPr="005B2A97">
      <w:rPr>
        <w:rFonts w:cs="Arial"/>
        <w:sz w:val="16"/>
        <w:szCs w:val="16"/>
      </w:rPr>
      <w:fldChar w:fldCharType="begin"/>
    </w:r>
    <w:r w:rsidRPr="005B2A97">
      <w:rPr>
        <w:rFonts w:cs="Arial"/>
        <w:sz w:val="16"/>
        <w:szCs w:val="16"/>
      </w:rPr>
      <w:instrText>NUMPAGES</w:instrText>
    </w:r>
    <w:r w:rsidRPr="005B2A97">
      <w:rPr>
        <w:rFonts w:cs="Arial"/>
        <w:sz w:val="16"/>
        <w:szCs w:val="16"/>
      </w:rPr>
      <w:fldChar w:fldCharType="separate"/>
    </w:r>
    <w:r w:rsidR="00D347A2" w:rsidRPr="005B2A97">
      <w:rPr>
        <w:rFonts w:cs="Arial"/>
        <w:noProof/>
        <w:sz w:val="16"/>
        <w:szCs w:val="16"/>
      </w:rPr>
      <w:t>3</w:t>
    </w:r>
    <w:r w:rsidRPr="005B2A97">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FF44" w14:textId="77777777" w:rsidR="007A16E6" w:rsidRPr="005B2A97" w:rsidRDefault="00347A9B">
    <w:pPr>
      <w:rPr>
        <w:sz w:val="16"/>
        <w:szCs w:val="16"/>
      </w:rPr>
    </w:pPr>
    <w:r w:rsidRPr="005B2A97">
      <w:rPr>
        <w:b/>
        <w:sz w:val="16"/>
        <w:szCs w:val="16"/>
      </w:rPr>
      <w:t>Abdruck frei – Belegexemplar erbeten</w:t>
    </w:r>
    <w:r w:rsidRPr="005B2A97">
      <w:rPr>
        <w:b/>
        <w:sz w:val="16"/>
        <w:szCs w:val="16"/>
      </w:rPr>
      <w:tab/>
    </w:r>
    <w:r w:rsidRPr="005B2A97">
      <w:rPr>
        <w:b/>
        <w:sz w:val="16"/>
        <w:szCs w:val="16"/>
      </w:rPr>
      <w:tab/>
    </w:r>
    <w:r w:rsidRPr="005B2A97">
      <w:rPr>
        <w:b/>
        <w:sz w:val="16"/>
        <w:szCs w:val="16"/>
      </w:rPr>
      <w:tab/>
    </w:r>
    <w:r w:rsidRPr="005B2A97">
      <w:rPr>
        <w:b/>
        <w:sz w:val="16"/>
        <w:szCs w:val="16"/>
      </w:rPr>
      <w:tab/>
    </w:r>
    <w:r w:rsidRPr="005B2A97">
      <w:rPr>
        <w:b/>
        <w:sz w:val="16"/>
        <w:szCs w:val="16"/>
      </w:rPr>
      <w:tab/>
    </w:r>
    <w:r w:rsidRPr="005B2A97">
      <w:rPr>
        <w:b/>
        <w:sz w:val="16"/>
        <w:szCs w:val="16"/>
      </w:rPr>
      <w:tab/>
    </w:r>
    <w:r w:rsidRPr="005B2A97">
      <w:rPr>
        <w:b/>
        <w:sz w:val="16"/>
        <w:szCs w:val="16"/>
      </w:rPr>
      <w:tab/>
    </w:r>
    <w:r w:rsidRPr="005B2A97">
      <w:rPr>
        <w:sz w:val="16"/>
        <w:szCs w:val="16"/>
      </w:rPr>
      <w:t xml:space="preserve">Seite </w:t>
    </w:r>
    <w:r w:rsidRPr="005B2A97">
      <w:rPr>
        <w:sz w:val="16"/>
        <w:szCs w:val="16"/>
      </w:rPr>
      <w:fldChar w:fldCharType="begin"/>
    </w:r>
    <w:r w:rsidRPr="005B2A97">
      <w:rPr>
        <w:sz w:val="16"/>
        <w:szCs w:val="16"/>
      </w:rPr>
      <w:instrText>PAGE</w:instrText>
    </w:r>
    <w:r w:rsidRPr="005B2A97">
      <w:rPr>
        <w:sz w:val="16"/>
        <w:szCs w:val="16"/>
      </w:rPr>
      <w:fldChar w:fldCharType="separate"/>
    </w:r>
    <w:r w:rsidR="00D347A2" w:rsidRPr="005B2A97">
      <w:rPr>
        <w:noProof/>
        <w:sz w:val="16"/>
        <w:szCs w:val="16"/>
      </w:rPr>
      <w:t>1</w:t>
    </w:r>
    <w:r w:rsidRPr="005B2A97">
      <w:rPr>
        <w:sz w:val="16"/>
        <w:szCs w:val="16"/>
      </w:rPr>
      <w:fldChar w:fldCharType="end"/>
    </w:r>
    <w:r w:rsidRPr="005B2A97">
      <w:rPr>
        <w:sz w:val="16"/>
        <w:szCs w:val="16"/>
      </w:rPr>
      <w:t>/</w:t>
    </w:r>
    <w:r w:rsidRPr="005B2A97">
      <w:rPr>
        <w:sz w:val="16"/>
        <w:szCs w:val="16"/>
      </w:rPr>
      <w:fldChar w:fldCharType="begin"/>
    </w:r>
    <w:r w:rsidRPr="005B2A97">
      <w:rPr>
        <w:sz w:val="16"/>
        <w:szCs w:val="16"/>
      </w:rPr>
      <w:instrText>NUMPAGES</w:instrText>
    </w:r>
    <w:r w:rsidRPr="005B2A97">
      <w:rPr>
        <w:sz w:val="16"/>
        <w:szCs w:val="16"/>
      </w:rPr>
      <w:fldChar w:fldCharType="separate"/>
    </w:r>
    <w:r w:rsidR="00D347A2" w:rsidRPr="005B2A97">
      <w:rPr>
        <w:noProof/>
        <w:sz w:val="16"/>
        <w:szCs w:val="16"/>
      </w:rPr>
      <w:t>2</w:t>
    </w:r>
    <w:r w:rsidRPr="005B2A9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E56F" w14:textId="77777777" w:rsidR="00C51F81" w:rsidRDefault="00347A9B">
      <w:r>
        <w:separator/>
      </w:r>
    </w:p>
  </w:footnote>
  <w:footnote w:type="continuationSeparator" w:id="0">
    <w:p w14:paraId="1FEA227A" w14:textId="77777777" w:rsidR="00C51F81" w:rsidRDefault="0034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E241" w14:textId="77777777" w:rsidR="007A16E6" w:rsidRDefault="00347A9B">
    <w:pPr>
      <w:ind w:left="6237"/>
      <w:rPr>
        <w:b/>
        <w:sz w:val="40"/>
        <w:szCs w:val="40"/>
      </w:rPr>
    </w:pPr>
    <w:bookmarkStart w:id="0" w:name="_Hlk106714069"/>
    <w:bookmarkStart w:id="1" w:name="_Hlk106714070"/>
    <w:r>
      <w:rPr>
        <w:noProof/>
        <w:sz w:val="20"/>
        <w:szCs w:val="20"/>
      </w:rPr>
      <w:drawing>
        <wp:anchor distT="0" distB="0" distL="0" distR="0" simplePos="0" relativeHeight="251658240" behindDoc="1" locked="0" layoutInCell="1" hidden="0" allowOverlap="1" wp14:anchorId="02BC5960" wp14:editId="0EBD78D7">
          <wp:simplePos x="0" y="0"/>
          <wp:positionH relativeFrom="page">
            <wp:posOffset>4438013</wp:posOffset>
          </wp:positionH>
          <wp:positionV relativeFrom="page">
            <wp:posOffset>424180</wp:posOffset>
          </wp:positionV>
          <wp:extent cx="2353945" cy="528955"/>
          <wp:effectExtent l="0" t="0" r="0" b="0"/>
          <wp:wrapNone/>
          <wp:docPr id="1073741828"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1D3CB49A" w14:textId="77777777" w:rsidR="007A16E6" w:rsidRDefault="007A16E6">
    <w:pPr>
      <w:ind w:left="6521"/>
      <w:rPr>
        <w:b/>
        <w:sz w:val="40"/>
        <w:szCs w:val="40"/>
      </w:rPr>
    </w:pPr>
  </w:p>
  <w:p w14:paraId="3CE93B62" w14:textId="77777777" w:rsidR="007A16E6" w:rsidRDefault="00347A9B">
    <w:pPr>
      <w:rPr>
        <w:b/>
        <w:sz w:val="40"/>
        <w:szCs w:val="40"/>
      </w:rPr>
    </w:pPr>
    <w:r>
      <w:rPr>
        <w:b/>
        <w:sz w:val="40"/>
        <w:szCs w:val="40"/>
      </w:rPr>
      <w:t>Presseinformation</w:t>
    </w:r>
  </w:p>
  <w:p w14:paraId="5A97E45C" w14:textId="77777777" w:rsidR="007A16E6" w:rsidRDefault="007A16E6">
    <w:pPr>
      <w:tabs>
        <w:tab w:val="center" w:pos="4536"/>
        <w:tab w:val="right" w:pos="9046"/>
      </w:tabs>
      <w:rPr>
        <w:sz w:val="20"/>
        <w:szCs w:val="20"/>
      </w:rPr>
    </w:pPr>
  </w:p>
  <w:p w14:paraId="10207B63" w14:textId="77777777" w:rsidR="007A16E6" w:rsidRDefault="007A16E6">
    <w:pPr>
      <w:tabs>
        <w:tab w:val="center" w:pos="4536"/>
        <w:tab w:val="right" w:pos="9046"/>
      </w:tabs>
      <w:rPr>
        <w:sz w:val="20"/>
        <w:szCs w:val="20"/>
      </w:rPr>
    </w:pPr>
  </w:p>
  <w:p w14:paraId="492A2FE6" w14:textId="77777777" w:rsidR="007A16E6" w:rsidRDefault="007A16E6">
    <w:pPr>
      <w:tabs>
        <w:tab w:val="center" w:pos="4536"/>
        <w:tab w:val="right" w:pos="9046"/>
      </w:tabs>
      <w:rPr>
        <w:sz w:val="20"/>
        <w:szCs w:val="20"/>
      </w:rPr>
    </w:pPr>
  </w:p>
  <w:bookmarkEnd w:id="0"/>
  <w:bookmarkEnd w:id="1"/>
  <w:p w14:paraId="727C6777" w14:textId="77777777" w:rsidR="007A16E6" w:rsidRDefault="007A16E6">
    <w:pPr>
      <w:tabs>
        <w:tab w:val="center" w:pos="4536"/>
        <w:tab w:val="right" w:pos="90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BE69" w14:textId="77777777" w:rsidR="007A16E6" w:rsidRDefault="00347A9B">
    <w:pPr>
      <w:ind w:left="6237"/>
      <w:rPr>
        <w:b/>
        <w:sz w:val="40"/>
        <w:szCs w:val="40"/>
      </w:rPr>
    </w:pPr>
    <w:r>
      <w:rPr>
        <w:noProof/>
        <w:sz w:val="20"/>
        <w:szCs w:val="20"/>
      </w:rPr>
      <w:drawing>
        <wp:anchor distT="0" distB="0" distL="0" distR="0" simplePos="0" relativeHeight="251659264" behindDoc="1" locked="0" layoutInCell="1" hidden="0" allowOverlap="1" wp14:anchorId="15D19618" wp14:editId="2477D3DD">
          <wp:simplePos x="0" y="0"/>
          <wp:positionH relativeFrom="page">
            <wp:posOffset>4438013</wp:posOffset>
          </wp:positionH>
          <wp:positionV relativeFrom="page">
            <wp:posOffset>424180</wp:posOffset>
          </wp:positionV>
          <wp:extent cx="2353945" cy="528955"/>
          <wp:effectExtent l="0" t="0" r="0" b="0"/>
          <wp:wrapNone/>
          <wp:docPr id="1073741829"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13827E51" w14:textId="77777777" w:rsidR="007A16E6" w:rsidRDefault="007A16E6">
    <w:pPr>
      <w:ind w:left="6521"/>
      <w:rPr>
        <w:b/>
        <w:sz w:val="40"/>
        <w:szCs w:val="40"/>
      </w:rPr>
    </w:pPr>
  </w:p>
  <w:p w14:paraId="1034976F" w14:textId="77777777" w:rsidR="007A16E6" w:rsidRDefault="00347A9B">
    <w:pPr>
      <w:rPr>
        <w:b/>
        <w:sz w:val="40"/>
        <w:szCs w:val="40"/>
      </w:rPr>
    </w:pPr>
    <w:r>
      <w:rPr>
        <w:b/>
        <w:sz w:val="40"/>
        <w:szCs w:val="40"/>
      </w:rPr>
      <w:t>Presseinformation</w:t>
    </w:r>
  </w:p>
  <w:p w14:paraId="4CA24508" w14:textId="77777777" w:rsidR="007A16E6" w:rsidRDefault="007A16E6">
    <w:pPr>
      <w:tabs>
        <w:tab w:val="center" w:pos="4536"/>
        <w:tab w:val="right" w:pos="9046"/>
      </w:tabs>
      <w:rPr>
        <w:sz w:val="20"/>
        <w:szCs w:val="20"/>
      </w:rPr>
    </w:pPr>
  </w:p>
  <w:p w14:paraId="083F173B" w14:textId="77777777" w:rsidR="007A16E6" w:rsidRDefault="007A16E6">
    <w:pPr>
      <w:tabs>
        <w:tab w:val="center" w:pos="4536"/>
        <w:tab w:val="right" w:pos="9046"/>
      </w:tabs>
      <w:rPr>
        <w:sz w:val="20"/>
        <w:szCs w:val="20"/>
      </w:rPr>
    </w:pPr>
  </w:p>
  <w:p w14:paraId="776AE54F" w14:textId="77777777" w:rsidR="007A16E6" w:rsidRDefault="007A16E6">
    <w:pPr>
      <w:tabs>
        <w:tab w:val="center" w:pos="4536"/>
        <w:tab w:val="right" w:pos="9046"/>
      </w:tabs>
      <w:rPr>
        <w:sz w:val="20"/>
        <w:szCs w:val="20"/>
      </w:rPr>
    </w:pPr>
  </w:p>
  <w:p w14:paraId="5AEBEE5A" w14:textId="77777777" w:rsidR="007A16E6" w:rsidRDefault="007A16E6">
    <w:pPr>
      <w:tabs>
        <w:tab w:val="center" w:pos="4536"/>
        <w:tab w:val="right" w:pos="90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E6"/>
    <w:rsid w:val="002D7180"/>
    <w:rsid w:val="00347A9B"/>
    <w:rsid w:val="00384026"/>
    <w:rsid w:val="005B2A97"/>
    <w:rsid w:val="006161D6"/>
    <w:rsid w:val="007A16E6"/>
    <w:rsid w:val="00A66B76"/>
    <w:rsid w:val="00AC6264"/>
    <w:rsid w:val="00B56170"/>
    <w:rsid w:val="00C51F81"/>
    <w:rsid w:val="00D347A2"/>
    <w:rsid w:val="00F2448E"/>
    <w:rsid w:val="00F44FD6"/>
    <w:rsid w:val="00F57F77"/>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9407"/>
  <w15:docId w15:val="{49D8BF1F-8D02-48E3-98CF-8DDA580E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character" w:customStyle="1" w:styleId="Aucun">
    <w:name w:val="Aucun"/>
  </w:style>
  <w:style w:type="character" w:customStyle="1" w:styleId="Hyperlink0">
    <w:name w:val="Hyperlink.0"/>
    <w:basedOn w:val="Aucun"/>
    <w:rPr>
      <w:outline w:val="0"/>
      <w:color w:val="0000FF"/>
      <w:sz w:val="16"/>
      <w:szCs w:val="16"/>
      <w:u w:val="single" w:color="0000FF"/>
    </w:rPr>
  </w:style>
  <w:style w:type="character" w:customStyle="1" w:styleId="Hyperlink1">
    <w:name w:val="Hyperlink.1"/>
    <w:basedOn w:val="Aucun"/>
    <w:rPr>
      <w:rFonts w:ascii="Calibri" w:eastAsia="Calibri" w:hAnsi="Calibri" w:cs="Calibri"/>
      <w:outline w:val="0"/>
      <w:color w:val="0000FF"/>
      <w:sz w:val="16"/>
      <w:szCs w:val="16"/>
      <w:u w:val="single" w:color="0000FF"/>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2">
    <w:name w:val="Hyperlink.2"/>
    <w:basedOn w:val="Aucun"/>
    <w:rPr>
      <w:outline w:val="0"/>
      <w:color w:val="0000FF"/>
      <w:u w:val="single" w:color="0000FF"/>
    </w:rPr>
  </w:style>
  <w:style w:type="character" w:customStyle="1" w:styleId="Hyperlink3">
    <w:name w:val="Hyperlink.3"/>
    <w:basedOn w:val="Aucun"/>
    <w:rPr>
      <w:outline w:val="0"/>
      <w:color w:val="0000FF"/>
      <w:sz w:val="20"/>
      <w:szCs w:val="20"/>
      <w:u w:val="single" w:color="0000FF"/>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Unicode MS"/>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4B09C8"/>
    <w:rPr>
      <w:rFonts w:cs="Arial Unicode MS"/>
      <w:color w:val="000000"/>
      <w:u w:color="00000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5B2A97"/>
    <w:rPr>
      <w:color w:val="605E5C"/>
      <w:shd w:val="clear" w:color="auto" w:fill="E1DFDD"/>
    </w:rPr>
  </w:style>
  <w:style w:type="paragraph" w:styleId="Kopfzeile">
    <w:name w:val="header"/>
    <w:basedOn w:val="Standard"/>
    <w:link w:val="KopfzeileZchn"/>
    <w:uiPriority w:val="99"/>
    <w:unhideWhenUsed/>
    <w:rsid w:val="005B2A97"/>
    <w:pPr>
      <w:tabs>
        <w:tab w:val="center" w:pos="4536"/>
        <w:tab w:val="right" w:pos="9072"/>
      </w:tabs>
    </w:pPr>
  </w:style>
  <w:style w:type="character" w:customStyle="1" w:styleId="KopfzeileZchn">
    <w:name w:val="Kopfzeile Zchn"/>
    <w:basedOn w:val="Absatz-Standardschriftart"/>
    <w:link w:val="Kopfzeile"/>
    <w:uiPriority w:val="99"/>
    <w:rsid w:val="005B2A97"/>
    <w:rPr>
      <w:rFonts w:cs="Arial Unicode MS"/>
      <w:color w:val="000000"/>
      <w:u w:color="000000"/>
    </w:rPr>
  </w:style>
  <w:style w:type="paragraph" w:styleId="Fuzeile">
    <w:name w:val="footer"/>
    <w:basedOn w:val="Standard"/>
    <w:link w:val="FuzeileZchn"/>
    <w:uiPriority w:val="99"/>
    <w:unhideWhenUsed/>
    <w:rsid w:val="005B2A97"/>
    <w:pPr>
      <w:tabs>
        <w:tab w:val="center" w:pos="4536"/>
        <w:tab w:val="right" w:pos="9072"/>
      </w:tabs>
    </w:pPr>
  </w:style>
  <w:style w:type="character" w:customStyle="1" w:styleId="FuzeileZchn">
    <w:name w:val="Fußzeile Zchn"/>
    <w:basedOn w:val="Absatz-Standardschriftart"/>
    <w:link w:val="Fuzeile"/>
    <w:uiPriority w:val="99"/>
    <w:rsid w:val="005B2A97"/>
    <w:rPr>
      <w:rFonts w:cs="Arial Unicode MS"/>
      <w:color w:val="000000"/>
      <w:u w:color="000000"/>
    </w:rPr>
  </w:style>
  <w:style w:type="character" w:styleId="BesuchterLink">
    <w:name w:val="FollowedHyperlink"/>
    <w:basedOn w:val="Absatz-Standardschriftart"/>
    <w:uiPriority w:val="99"/>
    <w:semiHidden/>
    <w:unhideWhenUsed/>
    <w:rsid w:val="00A66B7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ocene.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locene.e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umer.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ewcloud.a1kommunikation.de/index.php/s/AvuD251m23oW32Y"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Regina.Schnathmann@beumer.com" TargetMode="External"/><Relationship Id="rId4" Type="http://schemas.openxmlformats.org/officeDocument/2006/relationships/hyperlink" Target="http://www.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15CgbWRvMnnWsMr0XL5Sr4+eiw==">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5610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Schöffler Klaus</dc:creator>
  <cp:lastModifiedBy>Ludwig Kirsten</cp:lastModifiedBy>
  <cp:revision>11</cp:revision>
  <dcterms:created xsi:type="dcterms:W3CDTF">2022-05-09T12:37:00Z</dcterms:created>
  <dcterms:modified xsi:type="dcterms:W3CDTF">2022-06-21T12:39:00Z</dcterms:modified>
</cp:coreProperties>
</file>