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1180" w14:textId="518B4BA7" w:rsidR="00E636E9" w:rsidRDefault="00E636E9" w:rsidP="00E636E9">
      <w:pPr>
        <w:spacing w:line="360" w:lineRule="auto"/>
        <w:rPr>
          <w:rFonts w:cs="Arial"/>
          <w:i/>
          <w:iCs/>
          <w:szCs w:val="22"/>
        </w:rPr>
      </w:pPr>
      <w:r>
        <w:rPr>
          <w:rFonts w:cs="Arial"/>
          <w:i/>
          <w:iCs/>
          <w:szCs w:val="22"/>
        </w:rPr>
        <w:t xml:space="preserve">Wie die BEUMER Group Förderanlagen kundenspezifisch und effizient </w:t>
      </w:r>
      <w:r>
        <w:rPr>
          <w:i/>
          <w:iCs/>
        </w:rPr>
        <w:t>realisiert:</w:t>
      </w:r>
    </w:p>
    <w:p w14:paraId="3C9A2647" w14:textId="3B7E1E42" w:rsidR="00E636E9" w:rsidRDefault="00E636E9" w:rsidP="00E636E9">
      <w:pPr>
        <w:rPr>
          <w:rFonts w:cs="Arial"/>
          <w:b/>
          <w:bCs/>
          <w:sz w:val="28"/>
          <w:szCs w:val="28"/>
        </w:rPr>
      </w:pPr>
      <w:r>
        <w:rPr>
          <w:rFonts w:cs="Arial"/>
          <w:b/>
          <w:bCs/>
          <w:sz w:val="28"/>
          <w:szCs w:val="28"/>
        </w:rPr>
        <w:t>Innovativer Planungsansatz für kurvengängige Überlandförderer</w:t>
      </w:r>
    </w:p>
    <w:p w14:paraId="44F5FD09" w14:textId="05EAA323" w:rsidR="00E636E9" w:rsidRDefault="00E636E9" w:rsidP="00E636E9">
      <w:pPr>
        <w:rPr>
          <w:rFonts w:cs="Arial"/>
          <w:b/>
          <w:bCs/>
          <w:sz w:val="28"/>
          <w:szCs w:val="28"/>
        </w:rPr>
      </w:pPr>
    </w:p>
    <w:p w14:paraId="2BF9148B" w14:textId="77777777" w:rsidR="00E636E9" w:rsidRPr="00170E99" w:rsidRDefault="00E636E9" w:rsidP="00E636E9">
      <w:pPr>
        <w:rPr>
          <w:rFonts w:cs="Arial"/>
          <w:b/>
          <w:bCs/>
          <w:sz w:val="28"/>
          <w:szCs w:val="28"/>
        </w:rPr>
      </w:pPr>
    </w:p>
    <w:p w14:paraId="6BE8DD9E" w14:textId="50113B50" w:rsidR="00EF0AE1" w:rsidRPr="00D2744D" w:rsidRDefault="00090535" w:rsidP="00E636E9">
      <w:pPr>
        <w:spacing w:line="360" w:lineRule="auto"/>
        <w:rPr>
          <w:rFonts w:cs="Arial"/>
          <w:b/>
          <w:bCs/>
          <w:szCs w:val="22"/>
        </w:rPr>
      </w:pPr>
      <w:r>
        <w:rPr>
          <w:rFonts w:cs="Arial"/>
          <w:b/>
          <w:bCs/>
          <w:szCs w:val="22"/>
        </w:rPr>
        <w:t>Seit den späten 1960er Jahren entwickelt und produziert die BEUMER Group kurvengängige Überlandförderer und zählt damit zu den Pionieren in dieser Branche. An den Funktionsprinzipien dieser Technologie hat sich seitdem nichts grundlegend verändert – bis auf die realisierbaren Grenzen: Mit hochentwickelten Kernkomponenten, genauen Berechnungsmethoden sowie eigenen Planungstools reizt der Systemanbieter die Grenzen des technisch Machbaren immer weiter aus – und das bei drastisch reduziertem Zeit- und Kostenaufwand sowohl in der Planungsphase als auch in der Abwicklung der Projekte.</w:t>
      </w:r>
    </w:p>
    <w:p w14:paraId="6EFB5C85" w14:textId="046E14EE" w:rsidR="00EF0AE1" w:rsidRDefault="00EF0AE1" w:rsidP="00251B46">
      <w:pPr>
        <w:spacing w:line="360" w:lineRule="auto"/>
        <w:rPr>
          <w:rFonts w:cs="Arial"/>
          <w:b/>
          <w:bCs/>
          <w:szCs w:val="22"/>
        </w:rPr>
      </w:pPr>
    </w:p>
    <w:p w14:paraId="1D0F7E39" w14:textId="18A4A114" w:rsidR="005600C6" w:rsidRDefault="00D2744D" w:rsidP="00867A9D">
      <w:pPr>
        <w:spacing w:line="360" w:lineRule="auto"/>
        <w:rPr>
          <w:rFonts w:cs="Arial"/>
          <w:szCs w:val="22"/>
        </w:rPr>
      </w:pPr>
      <w:r>
        <w:rPr>
          <w:rFonts w:cs="Arial"/>
          <w:szCs w:val="22"/>
        </w:rPr>
        <w:t xml:space="preserve">„Unsere Gurtförderanlagen lösen komplexe Transportprobleme von beliebigen Schüttgütern etwa in der Bergbau- oder der Zementindustrie“, berichtet Christoph </w:t>
      </w:r>
      <w:proofErr w:type="spellStart"/>
      <w:r>
        <w:rPr>
          <w:rFonts w:cs="Arial"/>
          <w:szCs w:val="22"/>
        </w:rPr>
        <w:t>Dorra</w:t>
      </w:r>
      <w:proofErr w:type="spellEnd"/>
      <w:r>
        <w:rPr>
          <w:rFonts w:cs="Arial"/>
          <w:szCs w:val="22"/>
        </w:rPr>
        <w:t xml:space="preserve">, Regional Sales Manager South </w:t>
      </w:r>
      <w:proofErr w:type="spellStart"/>
      <w:r>
        <w:rPr>
          <w:rFonts w:cs="Arial"/>
          <w:szCs w:val="22"/>
        </w:rPr>
        <w:t>America</w:t>
      </w:r>
      <w:proofErr w:type="spellEnd"/>
      <w:r>
        <w:rPr>
          <w:rFonts w:cs="Arial"/>
          <w:szCs w:val="22"/>
        </w:rPr>
        <w:t xml:space="preserve">, </w:t>
      </w:r>
      <w:proofErr w:type="spellStart"/>
      <w:r>
        <w:rPr>
          <w:rFonts w:cs="Arial"/>
          <w:szCs w:val="22"/>
        </w:rPr>
        <w:t>Conveying</w:t>
      </w:r>
      <w:proofErr w:type="spellEnd"/>
      <w:r>
        <w:rPr>
          <w:rFonts w:cs="Arial"/>
          <w:szCs w:val="22"/>
        </w:rPr>
        <w:t xml:space="preserve"> and </w:t>
      </w:r>
      <w:proofErr w:type="spellStart"/>
      <w:r>
        <w:rPr>
          <w:rFonts w:cs="Arial"/>
          <w:szCs w:val="22"/>
        </w:rPr>
        <w:t>Loading</w:t>
      </w:r>
      <w:proofErr w:type="spellEnd"/>
      <w:r>
        <w:rPr>
          <w:rFonts w:cs="Arial"/>
          <w:szCs w:val="22"/>
        </w:rPr>
        <w:t xml:space="preserve"> Systems, bei der BEUMER Group. „Während die grundlegende Aufgabenstellung – Schüttgut von der Materialaufgabe bis zum finalen Abwurfpunkt zu transportieren – sehr vergleichbar erscheint, ähnelt bei näherer Betrachtung keine Anlage einer anderen. Allein die Bandbreite an potenziellen Fördergütern erfordert eine individuelle Betrachtung der einzusetzenden Komponenten hinsichtlich der Verschleißfestigkeit oder der maximal zulässigen Steigungen eines Förderers.“ </w:t>
      </w:r>
      <w:bookmarkStart w:id="0" w:name="_Hlk77180448"/>
      <w:r>
        <w:rPr>
          <w:rFonts w:cs="Arial"/>
          <w:szCs w:val="22"/>
        </w:rPr>
        <w:t>Darüber hinaus bestimmen vor allem der zu fördernde Massenstrom und die zu überwindende Höhe die Dimensionierung der Antriebseinheit eines Überlandförderers.</w:t>
      </w:r>
      <w:bookmarkEnd w:id="0"/>
      <w:r>
        <w:rPr>
          <w:rFonts w:cs="Arial"/>
          <w:szCs w:val="22"/>
        </w:rPr>
        <w:t xml:space="preserve"> „Eine weitere Herausforderung stellen Anlagen in großen Höhenlagen dar“, sagt </w:t>
      </w:r>
      <w:proofErr w:type="spellStart"/>
      <w:r>
        <w:rPr>
          <w:rFonts w:cs="Arial"/>
          <w:szCs w:val="22"/>
        </w:rPr>
        <w:t>Dorra</w:t>
      </w:r>
      <w:proofErr w:type="spellEnd"/>
      <w:r>
        <w:rPr>
          <w:rFonts w:cs="Arial"/>
          <w:szCs w:val="22"/>
        </w:rPr>
        <w:t xml:space="preserve">. Bei Höhen über 4.000 Metern, wie sie zum Beispiel in den südamerikanischen Anden oft anzutreffen sind, ist zu berücksichtigen, dass mit zunehmender Höhe der Luftdruck und damit die Dichte der Luft abnimmt. Dadurch sinken sowohl die Kühlwirkung als auch das Isolationsvermögen der Luft. Die Folge: Antriebseinheiten wie Frequenzumrichter und Elektromotoren erreichen nicht die spezifizierte Nennleistung, die für Aufstellungshöhen bis maximal 1.000 Meter über NN gilt. Das ist der sogenannte </w:t>
      </w:r>
      <w:proofErr w:type="spellStart"/>
      <w:r>
        <w:rPr>
          <w:rFonts w:cs="Arial"/>
          <w:szCs w:val="22"/>
        </w:rPr>
        <w:t>Derating</w:t>
      </w:r>
      <w:proofErr w:type="spellEnd"/>
      <w:r>
        <w:rPr>
          <w:rFonts w:cs="Arial"/>
          <w:szCs w:val="22"/>
        </w:rPr>
        <w:t>-Faktor.</w:t>
      </w:r>
    </w:p>
    <w:p w14:paraId="6BF63264" w14:textId="77777777" w:rsidR="00E439DE" w:rsidRDefault="00E439DE" w:rsidP="00867A9D">
      <w:pPr>
        <w:spacing w:line="360" w:lineRule="auto"/>
        <w:rPr>
          <w:rFonts w:cs="Arial"/>
          <w:szCs w:val="22"/>
        </w:rPr>
      </w:pPr>
    </w:p>
    <w:p w14:paraId="440CA459" w14:textId="09601B52" w:rsidR="00C06BC6" w:rsidRDefault="00947E1F" w:rsidP="00867A9D">
      <w:pPr>
        <w:spacing w:line="360" w:lineRule="auto"/>
        <w:rPr>
          <w:rFonts w:cs="Arial"/>
          <w:szCs w:val="22"/>
        </w:rPr>
      </w:pPr>
      <w:r>
        <w:rPr>
          <w:rFonts w:cs="Arial"/>
          <w:szCs w:val="22"/>
        </w:rPr>
        <w:lastRenderedPageBreak/>
        <w:t>Neben der reinen Materialspezifikation und der zu fördernden Masse über eine bestimmte Höhe kommt der Topographie entlang der Förderstrecke eine besondere Bedeutung bei der Planung zu.</w:t>
      </w:r>
    </w:p>
    <w:p w14:paraId="5E758BC2" w14:textId="77777777" w:rsidR="00E426BA" w:rsidRDefault="00E426BA" w:rsidP="00867A9D">
      <w:pPr>
        <w:spacing w:line="360" w:lineRule="auto"/>
        <w:rPr>
          <w:rFonts w:cs="Arial"/>
          <w:b/>
          <w:bCs/>
          <w:szCs w:val="22"/>
        </w:rPr>
      </w:pPr>
    </w:p>
    <w:p w14:paraId="7E62A684" w14:textId="39A5D88F" w:rsidR="00E426BA" w:rsidRPr="00E426BA" w:rsidRDefault="00E426BA" w:rsidP="00867A9D">
      <w:pPr>
        <w:spacing w:line="360" w:lineRule="auto"/>
        <w:rPr>
          <w:rFonts w:cs="Arial"/>
          <w:b/>
          <w:bCs/>
          <w:szCs w:val="22"/>
        </w:rPr>
      </w:pPr>
      <w:r>
        <w:rPr>
          <w:rFonts w:cs="Arial"/>
          <w:b/>
          <w:bCs/>
          <w:szCs w:val="22"/>
        </w:rPr>
        <w:t>Die größte Herausforderung: die Topographie</w:t>
      </w:r>
    </w:p>
    <w:p w14:paraId="2CBE1BC4" w14:textId="5404235F" w:rsidR="009911B7" w:rsidRDefault="007B21A3" w:rsidP="00867A9D">
      <w:pPr>
        <w:spacing w:line="360" w:lineRule="auto"/>
        <w:rPr>
          <w:rFonts w:cs="Arial"/>
          <w:szCs w:val="22"/>
        </w:rPr>
      </w:pPr>
      <w:r>
        <w:rPr>
          <w:rFonts w:cs="Arial"/>
          <w:szCs w:val="22"/>
        </w:rPr>
        <w:t xml:space="preserve">„In China haben wir 2009 einen Überlandförderer realisiert, der auf 85 Prozent der 12,5 Kilometer langen Förderstrecke zwischen Steinbruch und Zementwerk kurvengängig ist. Die Anlage schlängelt sich sprichwörtlich zum Ziel und kommt dabei ohne einen einzigen Übergabepunkt aus“, berichtet </w:t>
      </w:r>
      <w:proofErr w:type="spellStart"/>
      <w:r>
        <w:rPr>
          <w:rFonts w:cs="Arial"/>
          <w:szCs w:val="22"/>
        </w:rPr>
        <w:t>Dorra</w:t>
      </w:r>
      <w:proofErr w:type="spellEnd"/>
      <w:r>
        <w:rPr>
          <w:rFonts w:cs="Arial"/>
          <w:szCs w:val="22"/>
        </w:rPr>
        <w:t>.</w:t>
      </w:r>
    </w:p>
    <w:p w14:paraId="03056A99" w14:textId="77777777" w:rsidR="002D5066" w:rsidRPr="009E53CB" w:rsidRDefault="002D5066" w:rsidP="002D5066">
      <w:pPr>
        <w:keepNext/>
        <w:rPr>
          <w:i/>
          <w:iCs/>
          <w:color w:val="FF0000"/>
        </w:rPr>
      </w:pPr>
    </w:p>
    <w:p w14:paraId="2CC225D5" w14:textId="4704C55F" w:rsidR="00947E1F" w:rsidRPr="007B21A3" w:rsidRDefault="009E3BEF" w:rsidP="009E3BEF">
      <w:pPr>
        <w:spacing w:line="360" w:lineRule="auto"/>
      </w:pPr>
      <w:r>
        <w:rPr>
          <w:rFonts w:cs="Arial"/>
          <w:szCs w:val="22"/>
        </w:rPr>
        <w:t>Potenzielle Hindernisse zeigten sich in Form von Wohngebieten, zu kreuzenden Straßen und Flüssen, größeren Gewässern oder Bergen, die nicht überquert werden können.</w:t>
      </w:r>
      <w:r>
        <w:t xml:space="preserve"> „</w:t>
      </w:r>
      <w:r>
        <w:rPr>
          <w:rFonts w:cs="Arial"/>
          <w:szCs w:val="22"/>
        </w:rPr>
        <w:t xml:space="preserve">Nicht jeder würde bei diesen Herausforderungen automatisch an einen Überlandförderer als die optimale Lösung denken“, sagt </w:t>
      </w:r>
      <w:proofErr w:type="spellStart"/>
      <w:r>
        <w:rPr>
          <w:rFonts w:cs="Arial"/>
          <w:szCs w:val="22"/>
        </w:rPr>
        <w:t>Dorra</w:t>
      </w:r>
      <w:proofErr w:type="spellEnd"/>
      <w:r>
        <w:rPr>
          <w:rFonts w:cs="Arial"/>
          <w:szCs w:val="22"/>
        </w:rPr>
        <w:t>. „Doch für uns stellen diese Projekte einen besonderen Reiz dar. Unser Ziel ist es, mit so wenig Übergabepunkten wie möglich entlang der gesamten Förderstrecke auszukommen.“ Dies reduziert sowohl den Verschleiß und die Umweltbelastung beispielsweise durch Staub, erhöht aber auch die Verfügbarkeit des Gesamtsystems und verbessert die Wartungsfreundlichkeit erheblich.</w:t>
      </w:r>
    </w:p>
    <w:p w14:paraId="58CC1987" w14:textId="77777777" w:rsidR="00E426BA" w:rsidRDefault="00E426BA" w:rsidP="009E3BEF">
      <w:pPr>
        <w:spacing w:line="360" w:lineRule="auto"/>
        <w:rPr>
          <w:rFonts w:cs="Arial"/>
          <w:szCs w:val="22"/>
        </w:rPr>
      </w:pPr>
    </w:p>
    <w:p w14:paraId="78F432A4" w14:textId="7B3BFCFC" w:rsidR="00E426BA" w:rsidRPr="00E426BA" w:rsidRDefault="00E426BA" w:rsidP="009E3BEF">
      <w:pPr>
        <w:spacing w:line="360" w:lineRule="auto"/>
        <w:rPr>
          <w:rFonts w:cs="Arial"/>
          <w:b/>
          <w:bCs/>
          <w:szCs w:val="22"/>
        </w:rPr>
      </w:pPr>
      <w:r>
        <w:rPr>
          <w:rFonts w:cs="Arial"/>
          <w:b/>
          <w:bCs/>
          <w:szCs w:val="22"/>
        </w:rPr>
        <w:t>Aus vier geraden Förderern wird ein BEUMER Überlandförderer</w:t>
      </w:r>
    </w:p>
    <w:p w14:paraId="5EEAACEB" w14:textId="2CE0D701" w:rsidR="00E426BA" w:rsidRDefault="00D10576" w:rsidP="009E3BEF">
      <w:pPr>
        <w:spacing w:line="360" w:lineRule="auto"/>
        <w:rPr>
          <w:rFonts w:cs="Arial"/>
        </w:rPr>
      </w:pPr>
      <w:r>
        <w:rPr>
          <w:rFonts w:cs="Arial"/>
          <w:szCs w:val="22"/>
        </w:rPr>
        <w:t xml:space="preserve">Ein gutes Beispiel für derartige Herausforderungen stellt das Projekt einer US-amerikanischen Kohlemine dar. Hier transportiert ein knapp 6,5 Kilometer langer BEUMER Überlandförderer Kohle von einem neuen Portal des Untertagebergwerks zur Hauptaufbereitungsanlage. </w:t>
      </w:r>
      <w:r>
        <w:rPr>
          <w:rFonts w:cs="Arial"/>
        </w:rPr>
        <w:t>In der ursprünglichen Ausschreibung hatte der Kunde vier gerade Förderer angefragt, bei denen drei Übergabetürme benötigt worden wären. Für die BEUMER Group bestand hier ein eindeutiges Optimierungspotential, wovon der Systemanbieter den Kunden überzeugen konnte.</w:t>
      </w:r>
    </w:p>
    <w:p w14:paraId="168FBD6A" w14:textId="77777777" w:rsidR="00D10576" w:rsidRPr="00FD3F63" w:rsidRDefault="00D10576" w:rsidP="009E3BEF">
      <w:pPr>
        <w:spacing w:line="360" w:lineRule="auto"/>
        <w:rPr>
          <w:rFonts w:cs="Arial"/>
          <w:szCs w:val="22"/>
        </w:rPr>
      </w:pPr>
    </w:p>
    <w:p w14:paraId="69E3ACE5" w14:textId="7D45D745" w:rsidR="00241803" w:rsidRDefault="00E426BA" w:rsidP="00E426BA">
      <w:pPr>
        <w:spacing w:line="360" w:lineRule="auto"/>
        <w:rPr>
          <w:rFonts w:cs="Arial"/>
          <w:szCs w:val="22"/>
        </w:rPr>
      </w:pPr>
      <w:r>
        <w:rPr>
          <w:rFonts w:cs="Arial"/>
          <w:szCs w:val="22"/>
        </w:rPr>
        <w:t xml:space="preserve">Mit spannenden Herausforderungen sah sich das BEUMER Team auch bei einem Projekt in Belgien konfrontiert. Die verbliebenen Rückstände aus einem Kohleheizkraftwerk waren seit </w:t>
      </w:r>
      <w:r>
        <w:rPr>
          <w:rFonts w:cs="Arial"/>
          <w:szCs w:val="22"/>
        </w:rPr>
        <w:lastRenderedPageBreak/>
        <w:t xml:space="preserve">den 1970er Jahren auf einer Flugaschehalde deponiert. Diese sollte komplett in einen Naturpark umgewandelt werden. Um dies zu ermöglichen, musste die Flugasche zu dem knapp zwei Kilometer entfernten Fluss Maas gefördert werden, wo sie für den Weitertransport auf Schiffe verladen wird. Diese bringen die Flugasche flussabwärts zu einem angrenzenden Zementwerk, wo sie als Zuschlagstoff </w:t>
      </w:r>
      <w:proofErr w:type="spellStart"/>
      <w:r>
        <w:rPr>
          <w:rFonts w:cs="Arial"/>
          <w:szCs w:val="22"/>
        </w:rPr>
        <w:t>upgecycelt</w:t>
      </w:r>
      <w:proofErr w:type="spellEnd"/>
      <w:r>
        <w:rPr>
          <w:rFonts w:cs="Arial"/>
          <w:szCs w:val="22"/>
        </w:rPr>
        <w:t xml:space="preserve"> wird.</w:t>
      </w:r>
    </w:p>
    <w:p w14:paraId="6682A0E6" w14:textId="77777777" w:rsidR="008532E4" w:rsidRDefault="008532E4" w:rsidP="00E426BA">
      <w:pPr>
        <w:spacing w:line="360" w:lineRule="auto"/>
        <w:rPr>
          <w:rFonts w:cs="Arial"/>
          <w:szCs w:val="22"/>
        </w:rPr>
      </w:pPr>
    </w:p>
    <w:p w14:paraId="38E0CC06" w14:textId="6C3DF65C" w:rsidR="0069532F" w:rsidRDefault="00E426BA" w:rsidP="00E426BA">
      <w:pPr>
        <w:spacing w:line="360" w:lineRule="auto"/>
        <w:rPr>
          <w:rFonts w:cs="Arial"/>
          <w:szCs w:val="22"/>
        </w:rPr>
      </w:pPr>
      <w:r>
        <w:rPr>
          <w:rFonts w:cs="Arial"/>
          <w:szCs w:val="22"/>
        </w:rPr>
        <w:t xml:space="preserve">Zum Einsatz kommt ein Pipe </w:t>
      </w:r>
      <w:proofErr w:type="spellStart"/>
      <w:r>
        <w:rPr>
          <w:rFonts w:cs="Arial"/>
          <w:szCs w:val="22"/>
        </w:rPr>
        <w:t>Conveyor</w:t>
      </w:r>
      <w:proofErr w:type="spellEnd"/>
      <w:r>
        <w:rPr>
          <w:rFonts w:cs="Arial"/>
          <w:szCs w:val="22"/>
        </w:rPr>
        <w:t xml:space="preserve">, denn seine geschlossene Bauform verhindert den Kontakt des flüchtigen Materials mit der Umgebung und ermöglicht einen umweltschonenden Transport. Dies war in diesem Projekt von besonderer Bedeutung, da der Förderer sowohl Wohngebiete durch- als auch Bahngleise und Straßen überquert. Im Bereich der Wohngebiete kommt ein von BEUMER entwickeltes, besonders geräuschreduziertes Tragrollendesign zum Einsatz, das die hohen Lärmschutzanforderungen in diesem Gebiet erfüllt. Der vorgeschriebene Grenzwert von 35 Dezibel in zehn Metern Entfernung zum Förderer entspricht in etwa einem sehr leisen Zimmerventilator bei geringer Geschwindigkeit. Hier erreicht die Anlage zudem eine Neigung von 23 Grad, die sich mit einem Pipe </w:t>
      </w:r>
      <w:proofErr w:type="spellStart"/>
      <w:r>
        <w:rPr>
          <w:rFonts w:cs="Arial"/>
          <w:szCs w:val="22"/>
        </w:rPr>
        <w:t>Conveyor</w:t>
      </w:r>
      <w:proofErr w:type="spellEnd"/>
      <w:r>
        <w:rPr>
          <w:rFonts w:cs="Arial"/>
          <w:szCs w:val="22"/>
        </w:rPr>
        <w:t xml:space="preserve"> problemlos umsetzen lässt. Wegen des unwegsamen Geländes kamen während der Montage Spezialkrane und sogar Hubschrauber zum Einsatz.</w:t>
      </w:r>
    </w:p>
    <w:p w14:paraId="5A32856C" w14:textId="5F35653D" w:rsidR="00E7314A" w:rsidRDefault="00E7314A" w:rsidP="00E426BA">
      <w:pPr>
        <w:spacing w:line="360" w:lineRule="auto"/>
        <w:rPr>
          <w:rFonts w:cs="Arial"/>
          <w:szCs w:val="22"/>
        </w:rPr>
      </w:pPr>
    </w:p>
    <w:p w14:paraId="3E18BAB7" w14:textId="77777777" w:rsidR="00E7314A" w:rsidRPr="00BB6555" w:rsidRDefault="00E7314A" w:rsidP="00E7314A">
      <w:pPr>
        <w:spacing w:line="360" w:lineRule="auto"/>
        <w:rPr>
          <w:rFonts w:cs="Arial"/>
          <w:b/>
          <w:bCs/>
        </w:rPr>
      </w:pPr>
      <w:r>
        <w:rPr>
          <w:rFonts w:cs="Arial"/>
          <w:b/>
          <w:bCs/>
        </w:rPr>
        <w:t>Die individuell passende Anlage</w:t>
      </w:r>
    </w:p>
    <w:p w14:paraId="2D4ADF02" w14:textId="1CBC4B66" w:rsidR="00363B6E" w:rsidRDefault="00E7314A" w:rsidP="00E7314A">
      <w:pPr>
        <w:spacing w:line="360" w:lineRule="auto"/>
        <w:rPr>
          <w:rFonts w:cs="Arial"/>
          <w:szCs w:val="22"/>
        </w:rPr>
      </w:pPr>
      <w:r>
        <w:rPr>
          <w:rFonts w:cs="Arial"/>
          <w:szCs w:val="22"/>
        </w:rPr>
        <w:t xml:space="preserve">Wie schafft es der Systemanbieter, für jede dieser Anwendungen die passende Lösung zu liefern? „Wir können natürlich auf sehr viel Erfahrung zurückgreifen“, sagt Martin </w:t>
      </w:r>
      <w:proofErr w:type="spellStart"/>
      <w:r>
        <w:rPr>
          <w:rFonts w:cs="Arial"/>
          <w:szCs w:val="22"/>
        </w:rPr>
        <w:t>Rewer</w:t>
      </w:r>
      <w:proofErr w:type="spellEnd"/>
      <w:r>
        <w:rPr>
          <w:rFonts w:cs="Arial"/>
          <w:szCs w:val="22"/>
        </w:rPr>
        <w:t xml:space="preserve">, Team Lead Overland </w:t>
      </w:r>
      <w:proofErr w:type="spellStart"/>
      <w:r>
        <w:rPr>
          <w:rFonts w:cs="Arial"/>
          <w:szCs w:val="22"/>
        </w:rPr>
        <w:t>Conveyor</w:t>
      </w:r>
      <w:proofErr w:type="spellEnd"/>
      <w:r>
        <w:rPr>
          <w:rFonts w:cs="Arial"/>
          <w:szCs w:val="22"/>
        </w:rPr>
        <w:t xml:space="preserve"> bei der BEUMER Group. Den ersten Förderer dieser Art mit Horizontalkurven installierte die BEUMER Group bereits 1969; den ersten Downhill </w:t>
      </w:r>
      <w:proofErr w:type="spellStart"/>
      <w:r>
        <w:rPr>
          <w:rFonts w:cs="Arial"/>
          <w:szCs w:val="22"/>
        </w:rPr>
        <w:t>Conveyor</w:t>
      </w:r>
      <w:proofErr w:type="spellEnd"/>
      <w:r>
        <w:rPr>
          <w:rFonts w:cs="Arial"/>
          <w:szCs w:val="22"/>
        </w:rPr>
        <w:t xml:space="preserve"> mit regenerativem Antrieb im Jahr 1980. Seit den 1990er Jahren hat sich die BEUMER Group zudem zu einem der führenden Anbieter von Förderern Typ Pipe </w:t>
      </w:r>
      <w:proofErr w:type="spellStart"/>
      <w:r>
        <w:rPr>
          <w:rFonts w:cs="Arial"/>
          <w:szCs w:val="22"/>
        </w:rPr>
        <w:t>Conveyor</w:t>
      </w:r>
      <w:proofErr w:type="spellEnd"/>
      <w:r>
        <w:rPr>
          <w:rFonts w:cs="Arial"/>
          <w:szCs w:val="22"/>
        </w:rPr>
        <w:t xml:space="preserve"> entwickelt. 2019 wurden in China zwei Anlagen in Betrieb genommen, die mit 5.500 Tonnen Eisenerz pro Stunde die aktuelle Leistungsspitze der weltweit installierten Anlagen dieser Technologie definierten.</w:t>
      </w:r>
    </w:p>
    <w:p w14:paraId="55BFCD74" w14:textId="4ABEFCCC" w:rsidR="00E7314A" w:rsidRPr="00D76A3F" w:rsidRDefault="00E7314A" w:rsidP="00E7314A">
      <w:pPr>
        <w:spacing w:line="360" w:lineRule="auto"/>
        <w:rPr>
          <w:rFonts w:cs="Arial"/>
          <w:strike/>
          <w:szCs w:val="22"/>
        </w:rPr>
      </w:pPr>
    </w:p>
    <w:p w14:paraId="3A39C637" w14:textId="53026DFB" w:rsidR="00E7314A" w:rsidRDefault="00E7314A" w:rsidP="00E7314A">
      <w:pPr>
        <w:spacing w:line="360" w:lineRule="auto"/>
        <w:rPr>
          <w:rFonts w:cs="Arial"/>
          <w:szCs w:val="22"/>
        </w:rPr>
      </w:pPr>
      <w:r>
        <w:rPr>
          <w:rFonts w:cs="Arial"/>
          <w:szCs w:val="22"/>
        </w:rPr>
        <w:lastRenderedPageBreak/>
        <w:t>Seit dem Bau des ersten Überlandförderers mit Horizontalkurven im Jahr 1969 haben sich Komponenten wie Tragrollen, Gurte und Antriebe kontinuierlich weiterentwickelt. Zudem werden die Anlagen immer größer und länger, die Routen komplexer. Hieraus ergab sich die Notwendigkeit, auch die Berechnungs- und Planungstools stetig zu verbessern, um den Anforderungen nicht nur standzuhalten, sondern sogar einen Schritt voraus zu sein.</w:t>
      </w:r>
    </w:p>
    <w:p w14:paraId="2F529AB5" w14:textId="77777777" w:rsidR="005D4342" w:rsidRDefault="005D4342" w:rsidP="00E7314A">
      <w:pPr>
        <w:spacing w:line="360" w:lineRule="auto"/>
        <w:rPr>
          <w:rFonts w:cs="Arial"/>
          <w:szCs w:val="22"/>
        </w:rPr>
      </w:pPr>
    </w:p>
    <w:p w14:paraId="294917CD" w14:textId="1F4229BA" w:rsidR="00E7314A" w:rsidRDefault="00E7314A" w:rsidP="00E7314A">
      <w:pPr>
        <w:spacing w:line="360" w:lineRule="auto"/>
        <w:rPr>
          <w:rFonts w:cs="Arial"/>
          <w:szCs w:val="22"/>
        </w:rPr>
      </w:pPr>
      <w:r>
        <w:rPr>
          <w:rFonts w:cs="Arial"/>
          <w:szCs w:val="22"/>
        </w:rPr>
        <w:t>In einem ersten Schritt der Projektierung müssen die Anlagen für die jeweilige Aufgabe ausgelegt werden. Dazu ermittelt ein Team von Fachleuten mit Hilfe eigener Berechnungsprogramme die vorhandenen Bewegungswiderstände und die damit verbundenen statischen und dynamischen Gurtzugkräfte der Anlage. Diese wiederum bestimmen die zu installierende Antriebsleistung sowie die Gurtfestigkeit und fließen in die Auslegung der horizontalen Kurven ein.</w:t>
      </w:r>
    </w:p>
    <w:p w14:paraId="7FA2001F" w14:textId="77777777" w:rsidR="00997B17" w:rsidRDefault="00997B17" w:rsidP="00E7314A">
      <w:pPr>
        <w:spacing w:line="360" w:lineRule="auto"/>
        <w:rPr>
          <w:rFonts w:cs="Arial"/>
          <w:szCs w:val="22"/>
        </w:rPr>
      </w:pPr>
    </w:p>
    <w:p w14:paraId="7422EB23" w14:textId="37FB673D" w:rsidR="00E7314A" w:rsidRDefault="00E7314A" w:rsidP="00E7314A">
      <w:pPr>
        <w:spacing w:line="360" w:lineRule="auto"/>
        <w:rPr>
          <w:rFonts w:cs="Arial"/>
          <w:szCs w:val="22"/>
        </w:rPr>
      </w:pPr>
      <w:r>
        <w:rPr>
          <w:rFonts w:cs="Arial"/>
          <w:szCs w:val="22"/>
        </w:rPr>
        <w:t xml:space="preserve">„Bei langen, horizontalen Gurtförderern bestimmt im stationären Betriebszustand der Hauptwiderstand im Ober- und </w:t>
      </w:r>
      <w:proofErr w:type="spellStart"/>
      <w:r>
        <w:rPr>
          <w:rFonts w:cs="Arial"/>
          <w:szCs w:val="22"/>
        </w:rPr>
        <w:t>Untertrum</w:t>
      </w:r>
      <w:proofErr w:type="spellEnd"/>
      <w:r>
        <w:rPr>
          <w:rFonts w:cs="Arial"/>
          <w:szCs w:val="22"/>
        </w:rPr>
        <w:t xml:space="preserve"> den Energieverbrauch“, beschreibt </w:t>
      </w:r>
      <w:proofErr w:type="spellStart"/>
      <w:r>
        <w:rPr>
          <w:rFonts w:cs="Arial"/>
          <w:szCs w:val="22"/>
        </w:rPr>
        <w:t>Rewer</w:t>
      </w:r>
      <w:proofErr w:type="spellEnd"/>
      <w:r>
        <w:rPr>
          <w:rFonts w:cs="Arial"/>
          <w:szCs w:val="22"/>
        </w:rPr>
        <w:t xml:space="preserve">. Dieser besteht aus dem Laufwiderstand der Tragrollen, dem </w:t>
      </w:r>
      <w:proofErr w:type="spellStart"/>
      <w:r>
        <w:rPr>
          <w:rFonts w:cs="Arial"/>
          <w:szCs w:val="22"/>
        </w:rPr>
        <w:t>Eindrückrollwiderstand</w:t>
      </w:r>
      <w:proofErr w:type="spellEnd"/>
      <w:r>
        <w:rPr>
          <w:rFonts w:cs="Arial"/>
          <w:szCs w:val="22"/>
        </w:rPr>
        <w:t xml:space="preserve"> sowie dem Walkwiderstand von Fördergut und -gurt beim Lauf über die Tragrollen. Die zur Überwindung dieser Widerstände erforderlichen Kräfte hängen von verschiedenen betrieblichen und konstruktiven Kenngrößen ab. Bestimmen lassen sich diese mit der sogenannten Einzelwiderstandsmethode. Bei Berücksichtigung von Komponenten mit geringen Laufwiderständen wie Gurten mit reduziertem </w:t>
      </w:r>
      <w:proofErr w:type="spellStart"/>
      <w:r>
        <w:rPr>
          <w:rFonts w:cs="Arial"/>
          <w:szCs w:val="22"/>
        </w:rPr>
        <w:t>Eindrückrollwiderstand</w:t>
      </w:r>
      <w:proofErr w:type="spellEnd"/>
      <w:r>
        <w:rPr>
          <w:rFonts w:cs="Arial"/>
          <w:szCs w:val="22"/>
        </w:rPr>
        <w:t xml:space="preserve"> oder laufoptimierten Tragrollen zeigen die Berechnungen der Anlagen heutzutage wesentlich geringere Gurtzugkräfte als noch vor ein paar Jahren. Dies hat nicht nur geringere Energiekosten zur Folge. Da die Gurtzugkräfte auf einem geringeren Niveau liegen, können auch die Radien der Horizontalkurven entsprechend kleiner gewählt werden, denn diese Kräfte sind maßgebend für das Design dieser Kurven. Entsprechend lässt sich die Streckenführung der Überlandförderer heute flexibler und mit kleineren Radien realisieren.</w:t>
      </w:r>
    </w:p>
    <w:p w14:paraId="747F9AF4" w14:textId="4B4141CB" w:rsidR="00E87206" w:rsidRDefault="00E87206" w:rsidP="00E7314A">
      <w:pPr>
        <w:spacing w:line="360" w:lineRule="auto"/>
        <w:rPr>
          <w:rFonts w:cs="Arial"/>
          <w:b/>
          <w:bCs/>
          <w:szCs w:val="22"/>
        </w:rPr>
      </w:pPr>
    </w:p>
    <w:p w14:paraId="2185DD58" w14:textId="77777777" w:rsidR="00CF13D1" w:rsidRDefault="00CF13D1" w:rsidP="00E7314A">
      <w:pPr>
        <w:spacing w:line="360" w:lineRule="auto"/>
        <w:rPr>
          <w:rFonts w:cs="Arial"/>
          <w:b/>
          <w:bCs/>
          <w:szCs w:val="22"/>
        </w:rPr>
      </w:pPr>
    </w:p>
    <w:p w14:paraId="7E642124" w14:textId="5E686B9D" w:rsidR="00E7314A" w:rsidRPr="00BD1E3F" w:rsidRDefault="00E7314A" w:rsidP="00E7314A">
      <w:pPr>
        <w:spacing w:line="360" w:lineRule="auto"/>
        <w:rPr>
          <w:rFonts w:cs="Arial"/>
          <w:b/>
          <w:bCs/>
          <w:szCs w:val="22"/>
        </w:rPr>
      </w:pPr>
      <w:r>
        <w:rPr>
          <w:rFonts w:cs="Arial"/>
          <w:b/>
          <w:bCs/>
          <w:szCs w:val="22"/>
        </w:rPr>
        <w:lastRenderedPageBreak/>
        <w:t>Aus dem virtuellen Werkzeugkasten</w:t>
      </w:r>
    </w:p>
    <w:p w14:paraId="62586DBE" w14:textId="5CE51B80" w:rsidR="00E7314A" w:rsidRDefault="00E7314A" w:rsidP="00E7314A">
      <w:pPr>
        <w:spacing w:line="360" w:lineRule="auto"/>
        <w:rPr>
          <w:rFonts w:cs="Arial"/>
          <w:szCs w:val="22"/>
        </w:rPr>
      </w:pPr>
      <w:r>
        <w:rPr>
          <w:rFonts w:cs="Arial"/>
          <w:szCs w:val="22"/>
        </w:rPr>
        <w:t xml:space="preserve">„Um den Förderer für die individuelle Anwendung zu planen, greifen wir in unseren virtuellen Werkzeugkasten“, erläutert </w:t>
      </w:r>
      <w:proofErr w:type="spellStart"/>
      <w:r>
        <w:rPr>
          <w:rFonts w:cs="Arial"/>
          <w:szCs w:val="22"/>
        </w:rPr>
        <w:t>Rewer</w:t>
      </w:r>
      <w:proofErr w:type="spellEnd"/>
      <w:r>
        <w:rPr>
          <w:rFonts w:cs="Arial"/>
          <w:szCs w:val="22"/>
        </w:rPr>
        <w:t xml:space="preserve">. „Damit können wir die komplette Streckenführung der Anlage zusammenstellen und als 3D-Planung mit dem Kunden besprechen.“ Das eigens hierzu entwickelte Tool BOLT, das </w:t>
      </w:r>
      <w:r>
        <w:t xml:space="preserve">BEUMER Overland </w:t>
      </w:r>
      <w:proofErr w:type="spellStart"/>
      <w:r>
        <w:t>Layouting</w:t>
      </w:r>
      <w:proofErr w:type="spellEnd"/>
      <w:r>
        <w:t xml:space="preserve"> Tool, erzeugt während der Planung nahezu automatisch </w:t>
      </w:r>
      <w:r>
        <w:rPr>
          <w:rFonts w:cs="Arial"/>
          <w:szCs w:val="22"/>
        </w:rPr>
        <w:t>ein digitales 3D-Modell des Förderers in der virtuellen Landschaft. Die hierzu notwendigen Topographie-Daten sind entweder öffentlich zugänglich oder werden vom Kunden zur Verfügung gestellt. Nicht selten kommen auch Drohnen zum Einsatz. Die aufgenommenen Luftbilder enthalten topographische Informationen, die dann zu digitalen Geländemodellen verarbeitet werden.</w:t>
      </w:r>
    </w:p>
    <w:p w14:paraId="7AAC0381" w14:textId="77777777" w:rsidR="001B431B" w:rsidRDefault="001B431B" w:rsidP="00E7314A">
      <w:pPr>
        <w:spacing w:line="360" w:lineRule="auto"/>
        <w:rPr>
          <w:rFonts w:cs="Arial"/>
          <w:szCs w:val="22"/>
        </w:rPr>
      </w:pPr>
    </w:p>
    <w:p w14:paraId="7577020A" w14:textId="4000FB91" w:rsidR="00E7314A" w:rsidRDefault="00E7314A" w:rsidP="00E7314A">
      <w:pPr>
        <w:spacing w:line="360" w:lineRule="auto"/>
        <w:rPr>
          <w:rFonts w:cs="Arial"/>
          <w:szCs w:val="22"/>
        </w:rPr>
      </w:pPr>
      <w:r>
        <w:rPr>
          <w:rFonts w:cs="Arial"/>
          <w:szCs w:val="22"/>
        </w:rPr>
        <w:t>In der Simulationsumgebung können die Fachleute den Förderer optimal an die Strecke anpassen. Die nahezu fotorealistische Darstellung des Förderers in der Landschaft dient auch dazu, etwaige Hindernisse zu erkennen und in der Planung entsprechend zu berücksichtigen. Ebenfalls können die Techniker Erdarbeiten (Cut &amp; Fill) und Stahlbaustrukturen einfach und präzise ergänzen und bewerten. BOLT stellt hier nicht nur eine sehr schnelle Erstplanung der Strecke sicher. Insbesondere auch Änderungen oder Anpassungen während des Projekts lassen sich innerhalb kürzester Zeit berücksichtigen. Projektkritische Daten kann BOLT kurzfristig liefern. Hierzu zählen die Definition der gesamten Ausrüstung auf der Strecke sowie die Koordinaten für Fundament- und Erdarbeiten. Da diese Daten mit Hilfe von BOLT automatisch generiert und bei Änderungen aktualisiert werden, sind auch eventuell notwendige Anpassungen der Route nicht mehr zeitkritisch. Alle notwendigen Daten lassen sich nach der Umplanung umgehend generieren.</w:t>
      </w:r>
    </w:p>
    <w:p w14:paraId="022905AE" w14:textId="77777777" w:rsidR="001B431B" w:rsidRDefault="001B431B" w:rsidP="00E7314A">
      <w:pPr>
        <w:spacing w:line="360" w:lineRule="auto"/>
        <w:rPr>
          <w:rFonts w:cs="Arial"/>
          <w:szCs w:val="22"/>
        </w:rPr>
      </w:pPr>
    </w:p>
    <w:p w14:paraId="28A3562E" w14:textId="77777777" w:rsidR="00E7314A" w:rsidRPr="00E77B4C" w:rsidRDefault="00E7314A" w:rsidP="00E7314A">
      <w:pPr>
        <w:spacing w:line="360" w:lineRule="auto"/>
        <w:rPr>
          <w:rFonts w:cs="Arial"/>
          <w:szCs w:val="22"/>
        </w:rPr>
      </w:pPr>
      <w:r>
        <w:rPr>
          <w:rFonts w:cs="Arial"/>
          <w:szCs w:val="22"/>
        </w:rPr>
        <w:t xml:space="preserve">„Mit diesem Vorgehen können wir die Planung deutlich beschleunigen“, verspricht Christoph </w:t>
      </w:r>
      <w:proofErr w:type="spellStart"/>
      <w:r>
        <w:rPr>
          <w:rFonts w:cs="Arial"/>
          <w:szCs w:val="22"/>
        </w:rPr>
        <w:t>Dorra</w:t>
      </w:r>
      <w:proofErr w:type="spellEnd"/>
      <w:r>
        <w:rPr>
          <w:rFonts w:cs="Arial"/>
          <w:szCs w:val="22"/>
        </w:rPr>
        <w:t>. „Wir können dem Kunden im Vorfeld eine konkrete Planung in 3D präsentieren, die sich im Laufe des Projekts schnell und unkompliziert ändern lässt. Mit diesem Vorgehen können wir den Zeitrahmen für das Projekt enger stecken.“</w:t>
      </w:r>
    </w:p>
    <w:p w14:paraId="1D2DFAC1" w14:textId="77777777" w:rsidR="00E7314A" w:rsidRDefault="00E7314A" w:rsidP="00E7314A">
      <w:pPr>
        <w:spacing w:line="360" w:lineRule="auto"/>
        <w:rPr>
          <w:rFonts w:cs="Arial"/>
          <w:i/>
          <w:iCs/>
          <w:szCs w:val="22"/>
        </w:rPr>
      </w:pPr>
    </w:p>
    <w:p w14:paraId="07F98201" w14:textId="5BE9CB75" w:rsidR="00E7314A" w:rsidRDefault="007C191F" w:rsidP="00E7314A">
      <w:pPr>
        <w:spacing w:line="360" w:lineRule="auto"/>
        <w:rPr>
          <w:rFonts w:cs="Arial"/>
          <w:i/>
          <w:iCs/>
          <w:szCs w:val="22"/>
        </w:rPr>
      </w:pPr>
      <w:r>
        <w:rPr>
          <w:rFonts w:cs="Arial"/>
          <w:i/>
          <w:iCs/>
          <w:szCs w:val="22"/>
        </w:rPr>
        <w:lastRenderedPageBreak/>
        <w:t>10.</w:t>
      </w:r>
      <w:r w:rsidR="00CF13D1">
        <w:rPr>
          <w:rFonts w:cs="Arial"/>
          <w:i/>
          <w:iCs/>
          <w:szCs w:val="22"/>
        </w:rPr>
        <w:t>290</w:t>
      </w:r>
      <w:r>
        <w:rPr>
          <w:rFonts w:cs="Arial"/>
          <w:i/>
          <w:iCs/>
          <w:szCs w:val="22"/>
        </w:rPr>
        <w:t xml:space="preserve"> Zeichen inkl. Leerzeichen</w:t>
      </w:r>
    </w:p>
    <w:p w14:paraId="09FD0335" w14:textId="77777777" w:rsidR="00E7314A" w:rsidRDefault="00E7314A" w:rsidP="00E7314A">
      <w:pPr>
        <w:spacing w:line="360" w:lineRule="auto"/>
        <w:rPr>
          <w:rFonts w:cs="Arial"/>
          <w:i/>
          <w:iCs/>
          <w:szCs w:val="22"/>
        </w:rPr>
      </w:pPr>
    </w:p>
    <w:p w14:paraId="4A70CD7D" w14:textId="712A3EEE" w:rsidR="00E7314A" w:rsidRPr="00D85096" w:rsidRDefault="00E7314A" w:rsidP="00E7314A">
      <w:pPr>
        <w:spacing w:line="360" w:lineRule="auto"/>
        <w:rPr>
          <w:rFonts w:cs="Arial"/>
          <w:i/>
          <w:sz w:val="20"/>
        </w:rPr>
      </w:pPr>
      <w:proofErr w:type="spellStart"/>
      <w:r>
        <w:rPr>
          <w:rFonts w:cs="Arial"/>
          <w:b/>
          <w:bCs/>
          <w:i/>
          <w:sz w:val="20"/>
        </w:rPr>
        <w:t>Meta</w:t>
      </w:r>
      <w:proofErr w:type="spellEnd"/>
      <w:r>
        <w:rPr>
          <w:rFonts w:cs="Arial"/>
          <w:b/>
          <w:bCs/>
          <w:i/>
          <w:sz w:val="20"/>
        </w:rPr>
        <w:t xml:space="preserve"> Title</w:t>
      </w:r>
      <w:r>
        <w:rPr>
          <w:rFonts w:cs="Arial"/>
          <w:i/>
          <w:sz w:val="20"/>
        </w:rPr>
        <w:t>: BEUMER Group liefert angepasste kurvengängige Förderanlagen für die Bergbauindustrie</w:t>
      </w:r>
    </w:p>
    <w:p w14:paraId="648807F4" w14:textId="77777777" w:rsidR="00E7314A" w:rsidRPr="00D85096" w:rsidRDefault="00E7314A" w:rsidP="00E7314A">
      <w:pPr>
        <w:spacing w:line="360" w:lineRule="auto"/>
        <w:rPr>
          <w:rFonts w:cs="Arial"/>
          <w:i/>
          <w:sz w:val="20"/>
        </w:rPr>
      </w:pPr>
    </w:p>
    <w:p w14:paraId="51A609C9" w14:textId="0017E60F" w:rsidR="00E7314A" w:rsidRPr="0084032E" w:rsidRDefault="00E7314A" w:rsidP="00E7314A">
      <w:pPr>
        <w:spacing w:line="360" w:lineRule="auto"/>
        <w:rPr>
          <w:rFonts w:cs="Arial"/>
          <w:i/>
          <w:sz w:val="20"/>
        </w:rPr>
      </w:pPr>
      <w:proofErr w:type="spellStart"/>
      <w:r>
        <w:rPr>
          <w:rFonts w:cs="Arial"/>
          <w:b/>
          <w:bCs/>
          <w:i/>
          <w:sz w:val="20"/>
        </w:rPr>
        <w:t>Meta</w:t>
      </w:r>
      <w:proofErr w:type="spellEnd"/>
      <w:r>
        <w:rPr>
          <w:rFonts w:cs="Arial"/>
          <w:b/>
          <w:bCs/>
          <w:i/>
          <w:sz w:val="20"/>
        </w:rPr>
        <w:t xml:space="preserve"> Description</w:t>
      </w:r>
      <w:r>
        <w:rPr>
          <w:rFonts w:cs="Arial"/>
          <w:i/>
          <w:sz w:val="20"/>
        </w:rPr>
        <w:t>: Innovativer Planungsansatz für kurvengängige Überlandförderer: Der Systemanbieter plant und realisiert Förderanlagen kundenspezifisch.</w:t>
      </w:r>
    </w:p>
    <w:p w14:paraId="69D23E4E" w14:textId="77777777" w:rsidR="00E7314A" w:rsidRPr="00F438F0" w:rsidRDefault="00E7314A" w:rsidP="00E7314A">
      <w:pPr>
        <w:spacing w:line="360" w:lineRule="auto"/>
        <w:rPr>
          <w:rFonts w:cs="Arial"/>
          <w:i/>
          <w:sz w:val="20"/>
          <w:highlight w:val="yellow"/>
        </w:rPr>
      </w:pPr>
    </w:p>
    <w:p w14:paraId="2C5D05F4" w14:textId="628D9665" w:rsidR="00E7314A" w:rsidRDefault="00E7314A" w:rsidP="00E7314A">
      <w:pPr>
        <w:spacing w:line="360" w:lineRule="auto"/>
        <w:contextualSpacing/>
        <w:rPr>
          <w:rFonts w:cs="Arial"/>
          <w:i/>
          <w:sz w:val="20"/>
        </w:rPr>
      </w:pPr>
      <w:r>
        <w:rPr>
          <w:b/>
          <w:i/>
          <w:sz w:val="20"/>
        </w:rPr>
        <w:t>Keywords</w:t>
      </w:r>
      <w:r>
        <w:rPr>
          <w:i/>
          <w:sz w:val="20"/>
        </w:rPr>
        <w:t xml:space="preserve">: BEUMER Group; </w:t>
      </w:r>
      <w:r>
        <w:rPr>
          <w:rFonts w:cs="Arial"/>
          <w:i/>
          <w:sz w:val="20"/>
        </w:rPr>
        <w:t>Überlandförderer</w:t>
      </w:r>
      <w:r>
        <w:rPr>
          <w:i/>
          <w:sz w:val="20"/>
        </w:rPr>
        <w:t xml:space="preserve">; </w:t>
      </w:r>
      <w:r>
        <w:rPr>
          <w:rFonts w:cs="Arial"/>
          <w:i/>
          <w:sz w:val="20"/>
        </w:rPr>
        <w:t>Planungsansatz; kurvengängig; Förderanlagen.</w:t>
      </w:r>
    </w:p>
    <w:p w14:paraId="41490B3D" w14:textId="77777777" w:rsidR="0084032E" w:rsidRPr="00F438F0" w:rsidRDefault="0084032E" w:rsidP="00E7314A">
      <w:pPr>
        <w:spacing w:line="360" w:lineRule="auto"/>
        <w:contextualSpacing/>
        <w:rPr>
          <w:rFonts w:cs="Arial"/>
          <w:i/>
          <w:sz w:val="20"/>
          <w:highlight w:val="yellow"/>
        </w:rPr>
      </w:pPr>
    </w:p>
    <w:p w14:paraId="0D215F86" w14:textId="73B8619F" w:rsidR="00E7314A" w:rsidRDefault="00E7314A" w:rsidP="00E7314A">
      <w:pPr>
        <w:spacing w:line="360" w:lineRule="auto"/>
        <w:rPr>
          <w:rFonts w:cs="Arial"/>
          <w:i/>
          <w:iCs/>
          <w:sz w:val="20"/>
        </w:rPr>
      </w:pPr>
      <w:proofErr w:type="spellStart"/>
      <w:r>
        <w:rPr>
          <w:rFonts w:cs="Arial"/>
          <w:b/>
          <w:bCs/>
          <w:i/>
          <w:iCs/>
          <w:sz w:val="20"/>
        </w:rPr>
        <w:t>Social</w:t>
      </w:r>
      <w:proofErr w:type="spellEnd"/>
      <w:r>
        <w:rPr>
          <w:rFonts w:cs="Arial"/>
          <w:b/>
          <w:bCs/>
          <w:i/>
          <w:iCs/>
          <w:sz w:val="20"/>
        </w:rPr>
        <w:t xml:space="preserve"> Media:</w:t>
      </w:r>
      <w:r>
        <w:rPr>
          <w:rFonts w:cs="Arial"/>
          <w:i/>
          <w:iCs/>
          <w:sz w:val="20"/>
        </w:rPr>
        <w:t xml:space="preserve"> Seit den späten 1960er Jahren entwickelt und produziert die BEUMER Group kurvengängige Überlandförderer und zählt damit zu den Pionieren in dieser Branche. Mit hochentwickelten Kernkomponenten, genauen Berechnungsmethoden sowie eigenen Planungstools reizt der Systemanbieter die Grenzen des technisch Machbaren immer weiter aus – und das bei drastisch reduziertem Zeit- und Kostenaufwand sowohl in der Planungsphase als auch in der Abwicklung der Projekte.</w:t>
      </w:r>
    </w:p>
    <w:p w14:paraId="71016C5B" w14:textId="77777777" w:rsidR="0084032E" w:rsidRPr="00F438F0" w:rsidRDefault="0084032E" w:rsidP="00E7314A">
      <w:pPr>
        <w:spacing w:line="360" w:lineRule="auto"/>
        <w:rPr>
          <w:rFonts w:cs="Arial"/>
          <w:i/>
          <w:iCs/>
          <w:sz w:val="20"/>
          <w:highlight w:val="yellow"/>
        </w:rPr>
      </w:pPr>
    </w:p>
    <w:p w14:paraId="4219B8E6" w14:textId="27892F38" w:rsidR="00CF13D1" w:rsidRDefault="00CF13D1">
      <w:pPr>
        <w:rPr>
          <w:rFonts w:cs="Arial"/>
          <w:b/>
          <w:bCs/>
          <w:szCs w:val="22"/>
        </w:rPr>
      </w:pPr>
    </w:p>
    <w:p w14:paraId="516DE878" w14:textId="0412036A" w:rsidR="00E7314A" w:rsidRPr="00170E99" w:rsidRDefault="00E7314A" w:rsidP="00E7314A">
      <w:pPr>
        <w:ind w:right="-704"/>
        <w:contextualSpacing/>
        <w:rPr>
          <w:rFonts w:cs="Arial"/>
          <w:b/>
          <w:bCs/>
          <w:szCs w:val="22"/>
        </w:rPr>
      </w:pPr>
      <w:r>
        <w:rPr>
          <w:rFonts w:cs="Arial"/>
          <w:b/>
          <w:bCs/>
          <w:szCs w:val="22"/>
        </w:rPr>
        <w:t>Bildunterschriften:</w:t>
      </w:r>
    </w:p>
    <w:p w14:paraId="1FEC4CC4" w14:textId="77777777" w:rsidR="00CF13D1" w:rsidRPr="00CF13D1" w:rsidRDefault="00FD3F63" w:rsidP="00FD3F63">
      <w:pPr>
        <w:rPr>
          <w:rFonts w:cs="Arial"/>
          <w:b/>
          <w:bCs/>
          <w:sz w:val="20"/>
        </w:rPr>
      </w:pPr>
      <w:r w:rsidRPr="00CF13D1">
        <w:rPr>
          <w:b/>
          <w:bCs/>
          <w:noProof/>
          <w:sz w:val="20"/>
        </w:rPr>
        <w:drawing>
          <wp:inline distT="0" distB="0" distL="0" distR="0" wp14:anchorId="3B3CCDA8" wp14:editId="661D41F1">
            <wp:extent cx="3287614" cy="1440000"/>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87614" cy="1440000"/>
                    </a:xfrm>
                    <a:prstGeom prst="rect">
                      <a:avLst/>
                    </a:prstGeom>
                    <a:noFill/>
                    <a:ln>
                      <a:noFill/>
                    </a:ln>
                  </pic:spPr>
                </pic:pic>
              </a:graphicData>
            </a:graphic>
          </wp:inline>
        </w:drawing>
      </w:r>
    </w:p>
    <w:p w14:paraId="7BB4C09E" w14:textId="2A732F5A" w:rsidR="00FD3F63" w:rsidRPr="00CF13D1" w:rsidRDefault="00FD3F63" w:rsidP="00FD3F63">
      <w:pPr>
        <w:rPr>
          <w:sz w:val="20"/>
        </w:rPr>
      </w:pPr>
      <w:r w:rsidRPr="00CF13D1">
        <w:rPr>
          <w:rFonts w:cs="Arial"/>
          <w:b/>
          <w:bCs/>
          <w:sz w:val="20"/>
        </w:rPr>
        <w:t>Bild 1:</w:t>
      </w:r>
      <w:r w:rsidRPr="00CF13D1">
        <w:rPr>
          <w:rFonts w:cs="Arial"/>
          <w:sz w:val="20"/>
        </w:rPr>
        <w:t xml:space="preserve"> In China hat die BEUMER Group einen Überlandförderer realisiert, der auf 85 Prozent der 12,5 Kilometer langen Förderstrecke kurvengängig ist.</w:t>
      </w:r>
    </w:p>
    <w:p w14:paraId="604E5DDD" w14:textId="77777777" w:rsidR="00FD3F63" w:rsidRPr="00CF13D1" w:rsidRDefault="00FD3F63" w:rsidP="00FD3F63">
      <w:pPr>
        <w:spacing w:line="360" w:lineRule="auto"/>
        <w:rPr>
          <w:sz w:val="20"/>
        </w:rPr>
      </w:pPr>
    </w:p>
    <w:p w14:paraId="3973D9DA" w14:textId="77777777" w:rsidR="00FD3F63" w:rsidRPr="00CF13D1" w:rsidRDefault="00FD3F63" w:rsidP="00FD3F63">
      <w:pPr>
        <w:keepNext/>
        <w:spacing w:line="360" w:lineRule="auto"/>
        <w:rPr>
          <w:sz w:val="20"/>
        </w:rPr>
      </w:pPr>
      <w:r w:rsidRPr="00CF13D1">
        <w:rPr>
          <w:noProof/>
          <w:sz w:val="20"/>
        </w:rPr>
        <w:lastRenderedPageBreak/>
        <w:drawing>
          <wp:inline distT="0" distB="0" distL="0" distR="0" wp14:anchorId="7404362F" wp14:editId="5F51190F">
            <wp:extent cx="2760390" cy="1440000"/>
            <wp:effectExtent l="0" t="0" r="190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760390"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3AA85C3D" w14:textId="43F4D689" w:rsidR="007C191F" w:rsidRPr="00CF13D1" w:rsidRDefault="007C191F" w:rsidP="007C191F">
      <w:pPr>
        <w:rPr>
          <w:sz w:val="20"/>
        </w:rPr>
      </w:pPr>
      <w:r w:rsidRPr="00CF13D1">
        <w:rPr>
          <w:rFonts w:cs="Arial"/>
          <w:b/>
          <w:bCs/>
          <w:sz w:val="20"/>
        </w:rPr>
        <w:t>Bild 2:</w:t>
      </w:r>
      <w:r w:rsidRPr="00CF13D1">
        <w:rPr>
          <w:rFonts w:cs="Arial"/>
          <w:sz w:val="20"/>
        </w:rPr>
        <w:t xml:space="preserve"> Ein 6,5 Kilometer langer Überlandförderer für Kohle: Das Konzept setzte sich gegen vier gerade Förderer mit Übergabetürmen durch.</w:t>
      </w:r>
    </w:p>
    <w:p w14:paraId="699CAD11" w14:textId="77777777" w:rsidR="007C191F" w:rsidRPr="00CF13D1" w:rsidRDefault="007C191F" w:rsidP="00FD3F63">
      <w:pPr>
        <w:pStyle w:val="Beschriftung"/>
        <w:rPr>
          <w:sz w:val="20"/>
          <w:szCs w:val="20"/>
        </w:rPr>
      </w:pPr>
    </w:p>
    <w:p w14:paraId="44F04EEB" w14:textId="77777777" w:rsidR="00FD3F63" w:rsidRPr="00CF13D1" w:rsidRDefault="00FD3F63" w:rsidP="00FD3F63">
      <w:pPr>
        <w:keepNext/>
        <w:spacing w:line="360" w:lineRule="auto"/>
        <w:rPr>
          <w:sz w:val="20"/>
        </w:rPr>
      </w:pPr>
      <w:r w:rsidRPr="00CF13D1">
        <w:rPr>
          <w:rFonts w:cs="Arial"/>
          <w:noProof/>
          <w:sz w:val="20"/>
        </w:rPr>
        <w:drawing>
          <wp:inline distT="0" distB="0" distL="0" distR="0" wp14:anchorId="66566FBF" wp14:editId="54E53E4D">
            <wp:extent cx="3155475" cy="1440000"/>
            <wp:effectExtent l="0" t="0" r="6985" b="8255"/>
            <wp:docPr id="6" name="C&amp;F Video">
              <a:hlinkClick xmlns:a="http://schemas.openxmlformats.org/drawingml/2006/main" r:id="" action="ppaction://media"/>
              <a:extLst xmlns:a="http://schemas.openxmlformats.org/drawingml/2006/main">
                <a:ext uri="{FF2B5EF4-FFF2-40B4-BE49-F238E27FC236}">
                  <a16:creationId xmlns:a16="http://schemas.microsoft.com/office/drawing/2014/main" id="{0184CEAC-2216-467D-9308-FAA6A130E2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mp;F Video">
                      <a:hlinkClick r:id="" action="ppaction://media"/>
                      <a:extLst>
                        <a:ext uri="{FF2B5EF4-FFF2-40B4-BE49-F238E27FC236}">
                          <a16:creationId xmlns:a16="http://schemas.microsoft.com/office/drawing/2014/main" id="{0184CEAC-2216-467D-9308-FAA6A130E2B9}"/>
                        </a:ext>
                      </a:extLst>
                    </pic:cNvPr>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3155475" cy="1440000"/>
                    </a:xfrm>
                    <a:prstGeom prst="rect">
                      <a:avLst/>
                    </a:prstGeom>
                  </pic:spPr>
                </pic:pic>
              </a:graphicData>
            </a:graphic>
          </wp:inline>
        </w:drawing>
      </w:r>
    </w:p>
    <w:p w14:paraId="41B20DFF" w14:textId="1E782C5F" w:rsidR="007C191F" w:rsidRPr="00CF13D1" w:rsidRDefault="007C191F" w:rsidP="007C191F">
      <w:pPr>
        <w:rPr>
          <w:rFonts w:cs="Arial"/>
          <w:sz w:val="20"/>
        </w:rPr>
      </w:pPr>
      <w:r w:rsidRPr="00CF13D1">
        <w:rPr>
          <w:rFonts w:cs="Arial"/>
          <w:b/>
          <w:bCs/>
          <w:sz w:val="20"/>
        </w:rPr>
        <w:t>Bild 3:</w:t>
      </w:r>
      <w:r w:rsidRPr="00CF13D1">
        <w:rPr>
          <w:rFonts w:cs="Arial"/>
          <w:sz w:val="20"/>
        </w:rPr>
        <w:t xml:space="preserve"> 3D-Modell von Gelände und Förderer: Erdarbeiten (Cut &amp; Fill) oder Stahlbaustrukturen lassen sich schnell und präzise zeichnerisch und rechnerisch gegeneinander abwägen.</w:t>
      </w:r>
    </w:p>
    <w:p w14:paraId="59DE7997" w14:textId="77777777" w:rsidR="00FD3F63" w:rsidRPr="00CF13D1" w:rsidRDefault="00FD3F63" w:rsidP="00FD3F63">
      <w:pPr>
        <w:spacing w:line="360" w:lineRule="auto"/>
        <w:rPr>
          <w:sz w:val="20"/>
        </w:rPr>
      </w:pPr>
    </w:p>
    <w:p w14:paraId="46EB7EC1" w14:textId="77777777" w:rsidR="00FD3F63" w:rsidRPr="00CF13D1" w:rsidRDefault="00FD3F63" w:rsidP="00FD3F63">
      <w:pPr>
        <w:spacing w:line="360" w:lineRule="auto"/>
        <w:rPr>
          <w:rFonts w:cs="Arial"/>
          <w:sz w:val="20"/>
        </w:rPr>
      </w:pPr>
      <w:r w:rsidRPr="00CF13D1">
        <w:rPr>
          <w:rFonts w:cs="Arial"/>
          <w:noProof/>
          <w:sz w:val="20"/>
        </w:rPr>
        <w:drawing>
          <wp:inline distT="0" distB="0" distL="0" distR="0" wp14:anchorId="20730AA0" wp14:editId="5AC32AED">
            <wp:extent cx="2584820" cy="1440000"/>
            <wp:effectExtent l="0" t="0" r="6350" b="8255"/>
            <wp:docPr id="9" name="Grafik 8" descr="Ein Bild, das Himmel, Gras, Natur, Küste enthält.&#10;&#10;Automatisch generierte Beschreibung">
              <a:extLst xmlns:a="http://schemas.openxmlformats.org/drawingml/2006/main">
                <a:ext uri="{FF2B5EF4-FFF2-40B4-BE49-F238E27FC236}">
                  <a16:creationId xmlns:a16="http://schemas.microsoft.com/office/drawing/2014/main" id="{F5CC863D-4B9A-4657-97FE-D947E5099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Ein Bild, das Himmel, Gras, Natur, Küste enthält.&#10;&#10;Automatisch generierte Beschreibung">
                      <a:extLst>
                        <a:ext uri="{FF2B5EF4-FFF2-40B4-BE49-F238E27FC236}">
                          <a16:creationId xmlns:a16="http://schemas.microsoft.com/office/drawing/2014/main" id="{F5CC863D-4B9A-4657-97FE-D947E5099513}"/>
                        </a:ext>
                      </a:extLst>
                    </pic:cNvPr>
                    <pic:cNvPicPr>
                      <a:picLocks noChangeAspect="1"/>
                    </pic:cNvPicPr>
                  </pic:nvPicPr>
                  <pic:blipFill rotWithShape="1">
                    <a:blip r:embed="rId17" cstate="email">
                      <a:alphaModFix/>
                      <a:extLst>
                        <a:ext uri="{28A0092B-C50C-407E-A947-70E740481C1C}">
                          <a14:useLocalDpi xmlns:a14="http://schemas.microsoft.com/office/drawing/2010/main"/>
                        </a:ext>
                      </a:extLst>
                    </a:blip>
                    <a:srcRect/>
                    <a:stretch/>
                  </pic:blipFill>
                  <pic:spPr>
                    <a:xfrm>
                      <a:off x="0" y="0"/>
                      <a:ext cx="2584820" cy="1440000"/>
                    </a:xfrm>
                    <a:prstGeom prst="rect">
                      <a:avLst/>
                    </a:prstGeom>
                  </pic:spPr>
                </pic:pic>
              </a:graphicData>
            </a:graphic>
          </wp:inline>
        </w:drawing>
      </w:r>
      <w:r w:rsidRPr="00CF13D1">
        <w:rPr>
          <w:rFonts w:cs="Arial"/>
          <w:noProof/>
          <w:sz w:val="20"/>
        </w:rPr>
        <w:drawing>
          <wp:inline distT="0" distB="0" distL="0" distR="0" wp14:anchorId="4BDBCA73" wp14:editId="0049D860">
            <wp:extent cx="2576664" cy="1440000"/>
            <wp:effectExtent l="0" t="0" r="0" b="8255"/>
            <wp:docPr id="12" name="Grafik 3" descr="Ein Bild, das Gras, Himmel, draußen, grasbedeckt enthält.&#10;&#10;Automatisch generierte Beschreibung">
              <a:extLst xmlns:a="http://schemas.openxmlformats.org/drawingml/2006/main">
                <a:ext uri="{FF2B5EF4-FFF2-40B4-BE49-F238E27FC236}">
                  <a16:creationId xmlns:a16="http://schemas.microsoft.com/office/drawing/2014/main" id="{CE902115-E005-494E-90B5-0E2C34539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Gras, Himmel, draußen, grasbedeckt enthält.&#10;&#10;Automatisch generierte Beschreibung">
                      <a:extLst>
                        <a:ext uri="{FF2B5EF4-FFF2-40B4-BE49-F238E27FC236}">
                          <a16:creationId xmlns:a16="http://schemas.microsoft.com/office/drawing/2014/main" id="{CE902115-E005-494E-90B5-0E2C34539FBF}"/>
                        </a:ext>
                      </a:extLst>
                    </pic:cNvPr>
                    <pic:cNvPicPr>
                      <a:picLocks noChangeAspect="1"/>
                    </pic:cNvPicPr>
                  </pic:nvPicPr>
                  <pic:blipFill rotWithShape="1">
                    <a:blip r:embed="rId18" cstate="email">
                      <a:extLst>
                        <a:ext uri="{28A0092B-C50C-407E-A947-70E740481C1C}">
                          <a14:useLocalDpi xmlns:a14="http://schemas.microsoft.com/office/drawing/2010/main"/>
                        </a:ext>
                      </a:extLst>
                    </a:blip>
                    <a:srcRect l="-446"/>
                    <a:stretch/>
                  </pic:blipFill>
                  <pic:spPr>
                    <a:xfrm>
                      <a:off x="0" y="0"/>
                      <a:ext cx="2576664" cy="1440000"/>
                    </a:xfrm>
                    <a:prstGeom prst="rect">
                      <a:avLst/>
                    </a:prstGeom>
                  </pic:spPr>
                </pic:pic>
              </a:graphicData>
            </a:graphic>
          </wp:inline>
        </w:drawing>
      </w:r>
    </w:p>
    <w:p w14:paraId="43DB2DD5" w14:textId="2BFE91A6" w:rsidR="00E7314A" w:rsidRPr="00CF13D1" w:rsidRDefault="007C191F" w:rsidP="00CF13D1">
      <w:pPr>
        <w:pStyle w:val="Beschriftung"/>
        <w:rPr>
          <w:i w:val="0"/>
          <w:iCs w:val="0"/>
          <w:color w:val="auto"/>
          <w:sz w:val="20"/>
          <w:szCs w:val="20"/>
        </w:rPr>
      </w:pPr>
      <w:r w:rsidRPr="00CF13D1">
        <w:rPr>
          <w:rFonts w:cs="Arial"/>
          <w:b/>
          <w:bCs/>
          <w:i w:val="0"/>
          <w:iCs w:val="0"/>
          <w:color w:val="auto"/>
          <w:sz w:val="20"/>
          <w:szCs w:val="20"/>
        </w:rPr>
        <w:t>Bild 4 + 5:</w:t>
      </w:r>
      <w:r w:rsidRPr="00CF13D1">
        <w:rPr>
          <w:rFonts w:cs="Arial"/>
          <w:i w:val="0"/>
          <w:iCs w:val="0"/>
          <w:color w:val="auto"/>
          <w:sz w:val="20"/>
          <w:szCs w:val="20"/>
        </w:rPr>
        <w:t xml:space="preserve"> Links: 3D-Modell der Autobahnüberquerung während der Planungsphase; rechts: reales Bild nach Inbetriebnahme des gleichen Abschnitts</w:t>
      </w:r>
    </w:p>
    <w:p w14:paraId="4A7A12FA" w14:textId="480719CE" w:rsidR="00E7314A" w:rsidRPr="00CF13D1" w:rsidRDefault="00E7314A" w:rsidP="00E7314A">
      <w:pPr>
        <w:spacing w:line="360" w:lineRule="auto"/>
        <w:ind w:right="-704"/>
        <w:rPr>
          <w:rFonts w:cs="Arial"/>
          <w:bCs/>
          <w:noProof/>
          <w:sz w:val="20"/>
        </w:rPr>
      </w:pPr>
      <w:r w:rsidRPr="00CF13D1">
        <w:rPr>
          <w:rFonts w:cs="Arial"/>
          <w:b/>
          <w:bCs/>
          <w:noProof/>
          <w:sz w:val="20"/>
        </w:rPr>
        <w:t xml:space="preserve">Bildnachweis: </w:t>
      </w:r>
      <w:r w:rsidRPr="00CF13D1">
        <w:rPr>
          <w:rFonts w:cs="Arial"/>
          <w:bCs/>
          <w:noProof/>
          <w:sz w:val="20"/>
        </w:rPr>
        <w:t>BEUMER Group GmbH &amp; Co. KG</w:t>
      </w:r>
    </w:p>
    <w:p w14:paraId="3EAF52A7" w14:textId="77777777" w:rsidR="00CF13D1" w:rsidRPr="00CF13D1" w:rsidRDefault="00CF13D1" w:rsidP="00CF13D1">
      <w:pPr>
        <w:spacing w:line="360" w:lineRule="auto"/>
        <w:ind w:right="-704"/>
        <w:outlineLvl w:val="0"/>
        <w:rPr>
          <w:b/>
          <w:color w:val="FF0000"/>
          <w:sz w:val="20"/>
        </w:rPr>
      </w:pPr>
    </w:p>
    <w:p w14:paraId="4FF8D980" w14:textId="6FC151E8" w:rsidR="00CF13D1" w:rsidRPr="00EB1B5C" w:rsidRDefault="00CF13D1" w:rsidP="00CF13D1">
      <w:pPr>
        <w:spacing w:line="360" w:lineRule="auto"/>
        <w:ind w:right="-704"/>
        <w:outlineLvl w:val="0"/>
        <w:rPr>
          <w:b/>
          <w:color w:val="FF0000"/>
          <w:sz w:val="28"/>
        </w:rPr>
      </w:pPr>
      <w:r>
        <w:rPr>
          <w:b/>
          <w:color w:val="FF0000"/>
          <w:sz w:val="28"/>
        </w:rPr>
        <w:t xml:space="preserve">Das hochaufgelöste Bildmaterial finden Sie </w:t>
      </w:r>
      <w:hyperlink r:id="rId19" w:history="1">
        <w:r w:rsidRPr="009024D8">
          <w:rPr>
            <w:rStyle w:val="Hyperlink"/>
            <w:rFonts w:ascii="Arial" w:hAnsi="Arial"/>
            <w:b/>
            <w:sz w:val="28"/>
          </w:rPr>
          <w:t>hier</w:t>
        </w:r>
      </w:hyperlink>
      <w:r>
        <w:rPr>
          <w:b/>
          <w:color w:val="FF0000"/>
          <w:sz w:val="28"/>
        </w:rPr>
        <w:t xml:space="preserve"> zum Download.</w:t>
      </w:r>
    </w:p>
    <w:p w14:paraId="18BCDBD8" w14:textId="77777777" w:rsidR="00CF13D1" w:rsidRPr="00EB1B5C" w:rsidRDefault="00CF13D1" w:rsidP="00CF13D1">
      <w:pPr>
        <w:spacing w:line="360" w:lineRule="auto"/>
        <w:ind w:right="-704"/>
        <w:outlineLvl w:val="0"/>
        <w:rPr>
          <w:color w:val="000000"/>
          <w:sz w:val="20"/>
        </w:rPr>
      </w:pPr>
    </w:p>
    <w:p w14:paraId="204AA6DE" w14:textId="77777777" w:rsidR="00CF13D1" w:rsidRPr="00EB1B5C" w:rsidRDefault="00CF13D1" w:rsidP="00CF13D1">
      <w:pPr>
        <w:spacing w:line="360" w:lineRule="auto"/>
        <w:ind w:right="-704"/>
        <w:outlineLvl w:val="0"/>
        <w:rPr>
          <w:rFonts w:cs="Arial"/>
          <w:sz w:val="20"/>
        </w:rPr>
      </w:pPr>
      <w:r>
        <w:rPr>
          <w:rFonts w:cs="Arial"/>
          <w:sz w:val="20"/>
        </w:rPr>
        <w:lastRenderedPageBreak/>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6AF04B5E" w14:textId="77777777" w:rsidR="00CF13D1" w:rsidRDefault="00CF13D1" w:rsidP="00CF13D1">
      <w:pPr>
        <w:spacing w:line="360" w:lineRule="auto"/>
        <w:ind w:right="-704"/>
        <w:outlineLvl w:val="0"/>
        <w:rPr>
          <w:rFonts w:cs="Arial"/>
          <w:sz w:val="20"/>
        </w:rPr>
      </w:pPr>
      <w:r>
        <w:rPr>
          <w:rFonts w:cs="Arial"/>
          <w:sz w:val="20"/>
        </w:rPr>
        <w:t xml:space="preserve">Mehr Informationen unter: </w:t>
      </w:r>
      <w:hyperlink r:id="rId20" w:history="1">
        <w:r>
          <w:rPr>
            <w:rStyle w:val="Hyperlink"/>
            <w:rFonts w:ascii="Arial" w:hAnsi="Arial" w:cs="Arial"/>
            <w:sz w:val="20"/>
          </w:rPr>
          <w:t>www.beumer.com</w:t>
        </w:r>
      </w:hyperlink>
    </w:p>
    <w:p w14:paraId="67A2935E" w14:textId="77777777" w:rsidR="00CF13D1" w:rsidRPr="00EE371C" w:rsidRDefault="00CF13D1" w:rsidP="00CF13D1">
      <w:pPr>
        <w:spacing w:line="360" w:lineRule="auto"/>
        <w:ind w:right="-704"/>
        <w:outlineLvl w:val="0"/>
        <w:rPr>
          <w:rFonts w:cs="Arial"/>
          <w:sz w:val="20"/>
        </w:rPr>
      </w:pPr>
    </w:p>
    <w:p w14:paraId="62FC7867" w14:textId="77777777" w:rsidR="00CF13D1" w:rsidRDefault="00CF13D1" w:rsidP="00CF13D1">
      <w:pPr>
        <w:spacing w:line="360" w:lineRule="auto"/>
        <w:rPr>
          <w:rFonts w:cs="Arial"/>
          <w:szCs w:val="22"/>
        </w:rPr>
      </w:pPr>
    </w:p>
    <w:p w14:paraId="34E05422" w14:textId="77777777" w:rsidR="00CF13D1" w:rsidRPr="00CF13D1" w:rsidRDefault="00CF13D1" w:rsidP="00E7314A">
      <w:pPr>
        <w:spacing w:line="360" w:lineRule="auto"/>
        <w:ind w:right="-704"/>
        <w:rPr>
          <w:rFonts w:cs="Arial"/>
          <w:sz w:val="20"/>
        </w:rPr>
      </w:pPr>
    </w:p>
    <w:sectPr w:rsidR="00CF13D1" w:rsidRPr="00CF13D1" w:rsidSect="00F97AE9">
      <w:headerReference w:type="even" r:id="rId21"/>
      <w:headerReference w:type="default" r:id="rId22"/>
      <w:footerReference w:type="default" r:id="rId23"/>
      <w:headerReference w:type="first" r:id="rId24"/>
      <w:footerReference w:type="first" r:id="rId2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2DAD" w14:textId="77777777" w:rsidR="00722AD7" w:rsidRDefault="00722AD7">
      <w:r>
        <w:separator/>
      </w:r>
    </w:p>
  </w:endnote>
  <w:endnote w:type="continuationSeparator" w:id="0">
    <w:p w14:paraId="70E679B9" w14:textId="77777777" w:rsidR="00722AD7" w:rsidRDefault="00722AD7">
      <w:r>
        <w:continuationSeparator/>
      </w:r>
    </w:p>
  </w:endnote>
  <w:endnote w:type="continuationNotice" w:id="1">
    <w:p w14:paraId="169C6FFF" w14:textId="77777777" w:rsidR="00722AD7" w:rsidRDefault="00722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50A3" w14:textId="77777777" w:rsidR="00CF13D1" w:rsidRPr="00383723" w:rsidRDefault="00CF13D1" w:rsidP="00CF13D1">
    <w:pPr>
      <w:rPr>
        <w:rStyle w:val="Seitenzahl"/>
        <w:sz w:val="16"/>
        <w:szCs w:val="16"/>
      </w:rPr>
    </w:pPr>
  </w:p>
  <w:p w14:paraId="0FBD7F85" w14:textId="77777777" w:rsidR="00CF13D1" w:rsidRPr="00383723" w:rsidRDefault="00CF13D1" w:rsidP="00CF13D1">
    <w:pPr>
      <w:rPr>
        <w:sz w:val="16"/>
        <w:szCs w:val="16"/>
      </w:rPr>
    </w:pPr>
    <w:bookmarkStart w:id="1"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73D1BFFE" w14:textId="77777777" w:rsidR="00CF13D1" w:rsidRPr="00383723" w:rsidRDefault="00CF13D1" w:rsidP="00CF13D1">
    <w:pPr>
      <w:rPr>
        <w:sz w:val="16"/>
        <w:szCs w:val="16"/>
      </w:rPr>
    </w:pPr>
  </w:p>
  <w:p w14:paraId="50BF79B2" w14:textId="77777777" w:rsidR="00CF13D1" w:rsidRPr="00383723" w:rsidRDefault="00CF13D1" w:rsidP="00CF13D1">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CAC7668" w14:textId="77777777" w:rsidR="00CF13D1" w:rsidRPr="00383723" w:rsidRDefault="00CF13D1" w:rsidP="00CF13D1">
    <w:pPr>
      <w:rPr>
        <w:b/>
        <w:color w:val="000000"/>
        <w:sz w:val="16"/>
        <w:szCs w:val="16"/>
      </w:rPr>
    </w:pPr>
  </w:p>
  <w:p w14:paraId="30D85FA7" w14:textId="34BCD4EC" w:rsidR="00270F16" w:rsidRPr="00CF13D1" w:rsidRDefault="00CF13D1" w:rsidP="00CF13D1">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6EE2" w14:textId="0094E535" w:rsidR="00270F16" w:rsidRPr="00791278" w:rsidRDefault="00791278" w:rsidP="00791278">
    <w:pPr>
      <w:rPr>
        <w:rStyle w:val="Seitenzahl"/>
        <w:sz w:val="16"/>
        <w:szCs w:val="16"/>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sidRPr="003E409A">
      <w:rPr>
        <w:sz w:val="16"/>
        <w:szCs w:val="16"/>
      </w:rPr>
      <w:fldChar w:fldCharType="begin"/>
    </w:r>
    <w:r w:rsidRPr="003E409A">
      <w:rPr>
        <w:noProof/>
        <w:sz w:val="16"/>
        <w:szCs w:val="16"/>
      </w:rPr>
      <w:instrText xml:space="preserve"> PAGE </w:instrText>
    </w:r>
    <w:r w:rsidRPr="003E409A">
      <w:rPr>
        <w:sz w:val="16"/>
        <w:szCs w:val="16"/>
      </w:rPr>
      <w:fldChar w:fldCharType="separate"/>
    </w:r>
    <w:r>
      <w:rPr>
        <w:sz w:val="16"/>
        <w:szCs w:val="16"/>
      </w:rPr>
      <w:t>2</w:t>
    </w:r>
    <w:r w:rsidRPr="003E409A">
      <w:fldChar w:fldCharType="end"/>
    </w:r>
    <w:r>
      <w:rPr>
        <w:rFonts w:cs="Arial"/>
        <w:sz w:val="16"/>
        <w:szCs w:val="16"/>
      </w:rPr>
      <w:t>/</w:t>
    </w:r>
    <w:r w:rsidRPr="003E409A">
      <w:rPr>
        <w:sz w:val="16"/>
        <w:szCs w:val="16"/>
      </w:rPr>
      <w:fldChar w:fldCharType="begin"/>
    </w:r>
    <w:r w:rsidRPr="003E409A">
      <w:rPr>
        <w:sz w:val="16"/>
        <w:szCs w:val="16"/>
      </w:rPr>
      <w:instrText xml:space="preserve"> NUMPAGES </w:instrText>
    </w:r>
    <w:r w:rsidRPr="003E409A">
      <w:rPr>
        <w:sz w:val="16"/>
        <w:szCs w:val="16"/>
      </w:rPr>
      <w:fldChar w:fldCharType="separate"/>
    </w:r>
    <w:r>
      <w:rPr>
        <w:sz w:val="16"/>
        <w:szCs w:val="16"/>
      </w:rPr>
      <w:t>4</w:t>
    </w:r>
    <w:r w:rsidRPr="003E40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BB7D" w14:textId="77777777" w:rsidR="00722AD7" w:rsidRDefault="00722AD7">
      <w:r>
        <w:separator/>
      </w:r>
    </w:p>
  </w:footnote>
  <w:footnote w:type="continuationSeparator" w:id="0">
    <w:p w14:paraId="209F1EAE" w14:textId="77777777" w:rsidR="00722AD7" w:rsidRDefault="00722AD7">
      <w:r>
        <w:continuationSeparator/>
      </w:r>
    </w:p>
  </w:footnote>
  <w:footnote w:type="continuationNotice" w:id="1">
    <w:p w14:paraId="31DB0BEE" w14:textId="77777777" w:rsidR="00722AD7" w:rsidRDefault="00722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AE2"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04077063"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3AB2" w14:textId="753F2E9B" w:rsidR="00270F16" w:rsidRDefault="00D14F0E" w:rsidP="00EB0684">
    <w:pPr>
      <w:ind w:left="6237"/>
      <w:rPr>
        <w:rFonts w:cs="Arial"/>
        <w:b/>
        <w:sz w:val="40"/>
        <w:szCs w:val="40"/>
      </w:rPr>
    </w:pPr>
    <w:r>
      <w:rPr>
        <w:noProof/>
      </w:rPr>
      <w:drawing>
        <wp:anchor distT="0" distB="0" distL="114300" distR="114300" simplePos="0" relativeHeight="251658240" behindDoc="0" locked="0" layoutInCell="1" allowOverlap="1" wp14:anchorId="7476EBA3" wp14:editId="26C1D618">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86BE" w14:textId="77777777" w:rsidR="00270F16" w:rsidRDefault="00270F16" w:rsidP="00EB0684">
    <w:pPr>
      <w:ind w:left="6521"/>
      <w:rPr>
        <w:rFonts w:cs="Arial"/>
        <w:b/>
        <w:sz w:val="40"/>
        <w:szCs w:val="40"/>
      </w:rPr>
    </w:pPr>
  </w:p>
  <w:p w14:paraId="6EAA1D2F" w14:textId="0FDA025E" w:rsidR="006D5250" w:rsidRPr="00DC130B" w:rsidRDefault="00251B46" w:rsidP="006D5250">
    <w:pPr>
      <w:rPr>
        <w:rFonts w:cs="Arial"/>
        <w:b/>
        <w:sz w:val="40"/>
        <w:szCs w:val="40"/>
      </w:rPr>
    </w:pPr>
    <w:r>
      <w:rPr>
        <w:rFonts w:cs="Arial"/>
        <w:b/>
        <w:bCs/>
        <w:sz w:val="40"/>
        <w:szCs w:val="40"/>
      </w:rPr>
      <w:t>Fachbericht</w:t>
    </w:r>
  </w:p>
  <w:p w14:paraId="0F2E7F26" w14:textId="77777777" w:rsidR="00270F16" w:rsidRPr="003349BF" w:rsidRDefault="00270F16" w:rsidP="00EB0684">
    <w:pPr>
      <w:pStyle w:val="Kopfzeile"/>
    </w:pPr>
  </w:p>
  <w:p w14:paraId="05D09E03" w14:textId="77777777" w:rsidR="00270F16" w:rsidRPr="00824466" w:rsidRDefault="00270F16" w:rsidP="00EB0684">
    <w:pPr>
      <w:pStyle w:val="Kopfzeile"/>
    </w:pPr>
  </w:p>
  <w:p w14:paraId="2F4A9E53" w14:textId="77777777" w:rsidR="00270F16" w:rsidRPr="00824466" w:rsidRDefault="00270F16" w:rsidP="00EB0684">
    <w:pPr>
      <w:pStyle w:val="Kopfzeile"/>
    </w:pPr>
  </w:p>
  <w:p w14:paraId="5CA8A9B2" w14:textId="77777777" w:rsidR="00270F16" w:rsidRPr="00B0305A" w:rsidRDefault="00270F16" w:rsidP="00EB0684">
    <w:pPr>
      <w:pStyle w:val="Kopfzeile"/>
    </w:pPr>
  </w:p>
  <w:p w14:paraId="4D82FFCF"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E8A1" w14:textId="026AC242" w:rsidR="00270F16" w:rsidRDefault="00D14F0E" w:rsidP="00EB0684">
    <w:pPr>
      <w:ind w:left="6237"/>
      <w:rPr>
        <w:rFonts w:cs="Arial"/>
        <w:b/>
        <w:sz w:val="40"/>
        <w:szCs w:val="40"/>
      </w:rPr>
    </w:pPr>
    <w:r>
      <w:rPr>
        <w:noProof/>
      </w:rPr>
      <w:drawing>
        <wp:anchor distT="0" distB="0" distL="114300" distR="114300" simplePos="0" relativeHeight="251657216" behindDoc="0" locked="0" layoutInCell="1" allowOverlap="1" wp14:anchorId="113AC24E" wp14:editId="2B6FFDD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42F26" w14:textId="77777777" w:rsidR="00270F16" w:rsidRDefault="00270F16" w:rsidP="00EB0684">
    <w:pPr>
      <w:ind w:left="6521"/>
      <w:rPr>
        <w:rFonts w:cs="Arial"/>
        <w:b/>
        <w:sz w:val="40"/>
        <w:szCs w:val="40"/>
      </w:rPr>
    </w:pPr>
  </w:p>
  <w:p w14:paraId="3EB1834C" w14:textId="60D111CD" w:rsidR="00270F16" w:rsidRPr="00DC130B" w:rsidRDefault="00251B46" w:rsidP="003E409A">
    <w:pPr>
      <w:rPr>
        <w:rFonts w:cs="Arial"/>
        <w:b/>
        <w:sz w:val="40"/>
        <w:szCs w:val="40"/>
      </w:rPr>
    </w:pPr>
    <w:r>
      <w:rPr>
        <w:rFonts w:cs="Arial"/>
        <w:b/>
        <w:bCs/>
        <w:sz w:val="40"/>
        <w:szCs w:val="40"/>
      </w:rPr>
      <w:t>Fachbericht</w:t>
    </w:r>
  </w:p>
  <w:p w14:paraId="3B06C0D1" w14:textId="77777777" w:rsidR="00270F16" w:rsidRPr="003349BF" w:rsidRDefault="00270F16" w:rsidP="00EB0684">
    <w:pPr>
      <w:pStyle w:val="Kopfzeile"/>
    </w:pPr>
  </w:p>
  <w:p w14:paraId="0D1FF356" w14:textId="77777777" w:rsidR="00270F16" w:rsidRPr="00824466" w:rsidRDefault="00270F16" w:rsidP="00EB0684">
    <w:pPr>
      <w:pStyle w:val="Kopfzeile"/>
    </w:pPr>
  </w:p>
  <w:p w14:paraId="1DC6E2D1" w14:textId="77777777" w:rsidR="00270F16" w:rsidRPr="00824466" w:rsidRDefault="00270F16" w:rsidP="00EB0684">
    <w:pPr>
      <w:pStyle w:val="Kopfzeile"/>
    </w:pPr>
  </w:p>
  <w:p w14:paraId="71F824B8" w14:textId="77777777" w:rsidR="00270F16" w:rsidRPr="00B0305A" w:rsidRDefault="00270F16" w:rsidP="00EB0684">
    <w:pPr>
      <w:pStyle w:val="Kopfzeile"/>
    </w:pPr>
  </w:p>
  <w:p w14:paraId="57A59AE8"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09CB"/>
    <w:multiLevelType w:val="hybridMultilevel"/>
    <w:tmpl w:val="A0A66F4E"/>
    <w:lvl w:ilvl="0" w:tplc="B20860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6822"/>
    <w:rsid w:val="00007661"/>
    <w:rsid w:val="0001364D"/>
    <w:rsid w:val="000136DA"/>
    <w:rsid w:val="00014D3A"/>
    <w:rsid w:val="000207D9"/>
    <w:rsid w:val="000212E2"/>
    <w:rsid w:val="00024237"/>
    <w:rsid w:val="0002499B"/>
    <w:rsid w:val="000277D5"/>
    <w:rsid w:val="00031152"/>
    <w:rsid w:val="00032F6A"/>
    <w:rsid w:val="000331E8"/>
    <w:rsid w:val="0003423E"/>
    <w:rsid w:val="000403D1"/>
    <w:rsid w:val="00043EE7"/>
    <w:rsid w:val="00046D4B"/>
    <w:rsid w:val="000508F8"/>
    <w:rsid w:val="00061FC4"/>
    <w:rsid w:val="00063493"/>
    <w:rsid w:val="00063B5A"/>
    <w:rsid w:val="0006683C"/>
    <w:rsid w:val="00067D1F"/>
    <w:rsid w:val="00070B09"/>
    <w:rsid w:val="00073048"/>
    <w:rsid w:val="000740CD"/>
    <w:rsid w:val="000746A9"/>
    <w:rsid w:val="000832A9"/>
    <w:rsid w:val="00090535"/>
    <w:rsid w:val="00091A7F"/>
    <w:rsid w:val="000925A8"/>
    <w:rsid w:val="00092FCD"/>
    <w:rsid w:val="00094710"/>
    <w:rsid w:val="000A2CB0"/>
    <w:rsid w:val="000A2DAF"/>
    <w:rsid w:val="000A5352"/>
    <w:rsid w:val="000A692C"/>
    <w:rsid w:val="000B0EE0"/>
    <w:rsid w:val="000B1292"/>
    <w:rsid w:val="000B139B"/>
    <w:rsid w:val="000B25F2"/>
    <w:rsid w:val="000B362B"/>
    <w:rsid w:val="000B3A1F"/>
    <w:rsid w:val="000B5641"/>
    <w:rsid w:val="000B6057"/>
    <w:rsid w:val="000B72AD"/>
    <w:rsid w:val="000C02CD"/>
    <w:rsid w:val="000C0B81"/>
    <w:rsid w:val="000C3845"/>
    <w:rsid w:val="000C463B"/>
    <w:rsid w:val="000D0E09"/>
    <w:rsid w:val="000D1FD3"/>
    <w:rsid w:val="000D36BB"/>
    <w:rsid w:val="000D4A90"/>
    <w:rsid w:val="000D4E0D"/>
    <w:rsid w:val="000D6D90"/>
    <w:rsid w:val="000D7663"/>
    <w:rsid w:val="000D7EE6"/>
    <w:rsid w:val="000E2877"/>
    <w:rsid w:val="000E2B67"/>
    <w:rsid w:val="000E6309"/>
    <w:rsid w:val="000F2462"/>
    <w:rsid w:val="000F38B6"/>
    <w:rsid w:val="000F4E9B"/>
    <w:rsid w:val="00100AD4"/>
    <w:rsid w:val="00101BC6"/>
    <w:rsid w:val="00105E21"/>
    <w:rsid w:val="00106CB3"/>
    <w:rsid w:val="001143EE"/>
    <w:rsid w:val="00116919"/>
    <w:rsid w:val="001212E1"/>
    <w:rsid w:val="00121D7F"/>
    <w:rsid w:val="001223FC"/>
    <w:rsid w:val="00123660"/>
    <w:rsid w:val="001279EA"/>
    <w:rsid w:val="0013274A"/>
    <w:rsid w:val="00133AF7"/>
    <w:rsid w:val="001378D2"/>
    <w:rsid w:val="00137D47"/>
    <w:rsid w:val="00137E2B"/>
    <w:rsid w:val="00140B12"/>
    <w:rsid w:val="00142F33"/>
    <w:rsid w:val="00144A9A"/>
    <w:rsid w:val="001467E0"/>
    <w:rsid w:val="001544A9"/>
    <w:rsid w:val="00154ECB"/>
    <w:rsid w:val="0015546D"/>
    <w:rsid w:val="00156B40"/>
    <w:rsid w:val="001649A4"/>
    <w:rsid w:val="00165FD7"/>
    <w:rsid w:val="00166B7F"/>
    <w:rsid w:val="001678AC"/>
    <w:rsid w:val="001722F4"/>
    <w:rsid w:val="00173D72"/>
    <w:rsid w:val="0018241B"/>
    <w:rsid w:val="00182670"/>
    <w:rsid w:val="00186312"/>
    <w:rsid w:val="00187F5A"/>
    <w:rsid w:val="00192070"/>
    <w:rsid w:val="0019256A"/>
    <w:rsid w:val="00193258"/>
    <w:rsid w:val="00194B48"/>
    <w:rsid w:val="001959A4"/>
    <w:rsid w:val="00197931"/>
    <w:rsid w:val="001A077F"/>
    <w:rsid w:val="001A5B27"/>
    <w:rsid w:val="001B0BE3"/>
    <w:rsid w:val="001B2BC1"/>
    <w:rsid w:val="001B3B7C"/>
    <w:rsid w:val="001B431B"/>
    <w:rsid w:val="001B6C83"/>
    <w:rsid w:val="001C2184"/>
    <w:rsid w:val="001C2FF8"/>
    <w:rsid w:val="001C309E"/>
    <w:rsid w:val="001C653E"/>
    <w:rsid w:val="001C66EF"/>
    <w:rsid w:val="001C72C0"/>
    <w:rsid w:val="001D12EF"/>
    <w:rsid w:val="001D3658"/>
    <w:rsid w:val="001D448C"/>
    <w:rsid w:val="001D5B1E"/>
    <w:rsid w:val="001D6C39"/>
    <w:rsid w:val="001D7698"/>
    <w:rsid w:val="001E3E79"/>
    <w:rsid w:val="001E663E"/>
    <w:rsid w:val="001E6FA7"/>
    <w:rsid w:val="001F0E1B"/>
    <w:rsid w:val="001F2ACF"/>
    <w:rsid w:val="001F73E5"/>
    <w:rsid w:val="001F7D90"/>
    <w:rsid w:val="00202E3E"/>
    <w:rsid w:val="00206234"/>
    <w:rsid w:val="00207FF5"/>
    <w:rsid w:val="00211ADD"/>
    <w:rsid w:val="00216013"/>
    <w:rsid w:val="00220660"/>
    <w:rsid w:val="00222D65"/>
    <w:rsid w:val="002304C6"/>
    <w:rsid w:val="002317FA"/>
    <w:rsid w:val="00231FE5"/>
    <w:rsid w:val="002322C8"/>
    <w:rsid w:val="0023337C"/>
    <w:rsid w:val="00234381"/>
    <w:rsid w:val="00234881"/>
    <w:rsid w:val="00234CBC"/>
    <w:rsid w:val="00235DE3"/>
    <w:rsid w:val="00236E93"/>
    <w:rsid w:val="00241803"/>
    <w:rsid w:val="00241927"/>
    <w:rsid w:val="00242754"/>
    <w:rsid w:val="00243FCE"/>
    <w:rsid w:val="00244B8E"/>
    <w:rsid w:val="00246628"/>
    <w:rsid w:val="00251B46"/>
    <w:rsid w:val="002529FB"/>
    <w:rsid w:val="00252EFD"/>
    <w:rsid w:val="00254962"/>
    <w:rsid w:val="002565AB"/>
    <w:rsid w:val="00265358"/>
    <w:rsid w:val="0026690C"/>
    <w:rsid w:val="00270232"/>
    <w:rsid w:val="00270F16"/>
    <w:rsid w:val="00281157"/>
    <w:rsid w:val="00286861"/>
    <w:rsid w:val="00287D70"/>
    <w:rsid w:val="00291F9E"/>
    <w:rsid w:val="00293540"/>
    <w:rsid w:val="00296810"/>
    <w:rsid w:val="00296FBE"/>
    <w:rsid w:val="002A2213"/>
    <w:rsid w:val="002A500B"/>
    <w:rsid w:val="002B118E"/>
    <w:rsid w:val="002B176C"/>
    <w:rsid w:val="002B427B"/>
    <w:rsid w:val="002B6360"/>
    <w:rsid w:val="002B652B"/>
    <w:rsid w:val="002C12F5"/>
    <w:rsid w:val="002C1CCC"/>
    <w:rsid w:val="002C1F17"/>
    <w:rsid w:val="002D4611"/>
    <w:rsid w:val="002D5066"/>
    <w:rsid w:val="002E4F13"/>
    <w:rsid w:val="002E68B0"/>
    <w:rsid w:val="002E7796"/>
    <w:rsid w:val="002E7FC3"/>
    <w:rsid w:val="002F1805"/>
    <w:rsid w:val="002F2241"/>
    <w:rsid w:val="002F259B"/>
    <w:rsid w:val="002F62A6"/>
    <w:rsid w:val="002F6A5E"/>
    <w:rsid w:val="00303A6A"/>
    <w:rsid w:val="00304BCB"/>
    <w:rsid w:val="00304E2C"/>
    <w:rsid w:val="00304EC0"/>
    <w:rsid w:val="00305986"/>
    <w:rsid w:val="00305A96"/>
    <w:rsid w:val="00306D8E"/>
    <w:rsid w:val="00307E39"/>
    <w:rsid w:val="0031175E"/>
    <w:rsid w:val="00313123"/>
    <w:rsid w:val="00323FAE"/>
    <w:rsid w:val="003240DB"/>
    <w:rsid w:val="00324AE2"/>
    <w:rsid w:val="00324E82"/>
    <w:rsid w:val="00325FE4"/>
    <w:rsid w:val="00326E64"/>
    <w:rsid w:val="00330285"/>
    <w:rsid w:val="00332DD1"/>
    <w:rsid w:val="003341D5"/>
    <w:rsid w:val="00335BD4"/>
    <w:rsid w:val="00344219"/>
    <w:rsid w:val="0034547D"/>
    <w:rsid w:val="003463F7"/>
    <w:rsid w:val="0034661A"/>
    <w:rsid w:val="00350728"/>
    <w:rsid w:val="0035377B"/>
    <w:rsid w:val="00356349"/>
    <w:rsid w:val="00356E87"/>
    <w:rsid w:val="00357178"/>
    <w:rsid w:val="0036024C"/>
    <w:rsid w:val="00362AC2"/>
    <w:rsid w:val="00363B6E"/>
    <w:rsid w:val="00363DEC"/>
    <w:rsid w:val="00366F1C"/>
    <w:rsid w:val="00372F71"/>
    <w:rsid w:val="0037624E"/>
    <w:rsid w:val="003778E3"/>
    <w:rsid w:val="00382867"/>
    <w:rsid w:val="0039252A"/>
    <w:rsid w:val="00393112"/>
    <w:rsid w:val="00397F48"/>
    <w:rsid w:val="003A1D9A"/>
    <w:rsid w:val="003A235C"/>
    <w:rsid w:val="003A240B"/>
    <w:rsid w:val="003A3ACD"/>
    <w:rsid w:val="003A731A"/>
    <w:rsid w:val="003B6AC0"/>
    <w:rsid w:val="003C154C"/>
    <w:rsid w:val="003C3368"/>
    <w:rsid w:val="003C48BA"/>
    <w:rsid w:val="003D4ABB"/>
    <w:rsid w:val="003D52B4"/>
    <w:rsid w:val="003D7333"/>
    <w:rsid w:val="003D7BC6"/>
    <w:rsid w:val="003E409A"/>
    <w:rsid w:val="003E40C7"/>
    <w:rsid w:val="003E5045"/>
    <w:rsid w:val="003F249F"/>
    <w:rsid w:val="003F298A"/>
    <w:rsid w:val="003F325F"/>
    <w:rsid w:val="003F4A2A"/>
    <w:rsid w:val="003F6C34"/>
    <w:rsid w:val="004032DB"/>
    <w:rsid w:val="00403EC7"/>
    <w:rsid w:val="004048E2"/>
    <w:rsid w:val="004074F4"/>
    <w:rsid w:val="004172BE"/>
    <w:rsid w:val="0042319A"/>
    <w:rsid w:val="00427A42"/>
    <w:rsid w:val="00430783"/>
    <w:rsid w:val="0043517B"/>
    <w:rsid w:val="00440BE0"/>
    <w:rsid w:val="004436F3"/>
    <w:rsid w:val="00444707"/>
    <w:rsid w:val="004501AC"/>
    <w:rsid w:val="0045155B"/>
    <w:rsid w:val="00454795"/>
    <w:rsid w:val="00455824"/>
    <w:rsid w:val="0046044F"/>
    <w:rsid w:val="004652B8"/>
    <w:rsid w:val="00471E41"/>
    <w:rsid w:val="004728A6"/>
    <w:rsid w:val="00475E7F"/>
    <w:rsid w:val="00477A91"/>
    <w:rsid w:val="004803C3"/>
    <w:rsid w:val="00480CAC"/>
    <w:rsid w:val="00481316"/>
    <w:rsid w:val="004827D1"/>
    <w:rsid w:val="004839DC"/>
    <w:rsid w:val="0048520A"/>
    <w:rsid w:val="00485327"/>
    <w:rsid w:val="0048570A"/>
    <w:rsid w:val="0049392C"/>
    <w:rsid w:val="00493BA4"/>
    <w:rsid w:val="00496465"/>
    <w:rsid w:val="004A0B76"/>
    <w:rsid w:val="004A292E"/>
    <w:rsid w:val="004A5BB4"/>
    <w:rsid w:val="004B1DAF"/>
    <w:rsid w:val="004B1F6E"/>
    <w:rsid w:val="004B673A"/>
    <w:rsid w:val="004C496F"/>
    <w:rsid w:val="004C6730"/>
    <w:rsid w:val="004C771A"/>
    <w:rsid w:val="004D10E9"/>
    <w:rsid w:val="004D303D"/>
    <w:rsid w:val="004D5742"/>
    <w:rsid w:val="004D6260"/>
    <w:rsid w:val="004D7C3E"/>
    <w:rsid w:val="004E308D"/>
    <w:rsid w:val="004E5001"/>
    <w:rsid w:val="004E65D1"/>
    <w:rsid w:val="004E71AE"/>
    <w:rsid w:val="0050008A"/>
    <w:rsid w:val="00501C94"/>
    <w:rsid w:val="00507AA3"/>
    <w:rsid w:val="00507BE4"/>
    <w:rsid w:val="00507CD9"/>
    <w:rsid w:val="0051100E"/>
    <w:rsid w:val="0051127A"/>
    <w:rsid w:val="00511512"/>
    <w:rsid w:val="0051216F"/>
    <w:rsid w:val="00514B76"/>
    <w:rsid w:val="005262DA"/>
    <w:rsid w:val="00531037"/>
    <w:rsid w:val="0053523D"/>
    <w:rsid w:val="005409D8"/>
    <w:rsid w:val="00542180"/>
    <w:rsid w:val="005425DB"/>
    <w:rsid w:val="00543078"/>
    <w:rsid w:val="005512BA"/>
    <w:rsid w:val="005526DA"/>
    <w:rsid w:val="00553CB8"/>
    <w:rsid w:val="00553E14"/>
    <w:rsid w:val="005543D3"/>
    <w:rsid w:val="005600C6"/>
    <w:rsid w:val="00563010"/>
    <w:rsid w:val="00566867"/>
    <w:rsid w:val="00566B83"/>
    <w:rsid w:val="00570586"/>
    <w:rsid w:val="005718AE"/>
    <w:rsid w:val="00574989"/>
    <w:rsid w:val="00580C6A"/>
    <w:rsid w:val="00586864"/>
    <w:rsid w:val="00586BC1"/>
    <w:rsid w:val="005911F3"/>
    <w:rsid w:val="00593178"/>
    <w:rsid w:val="0059381D"/>
    <w:rsid w:val="00596574"/>
    <w:rsid w:val="005A0082"/>
    <w:rsid w:val="005B21F7"/>
    <w:rsid w:val="005B3F53"/>
    <w:rsid w:val="005B41D4"/>
    <w:rsid w:val="005B4C11"/>
    <w:rsid w:val="005B595F"/>
    <w:rsid w:val="005B5B3D"/>
    <w:rsid w:val="005B60BE"/>
    <w:rsid w:val="005B6EF7"/>
    <w:rsid w:val="005B754F"/>
    <w:rsid w:val="005C1952"/>
    <w:rsid w:val="005C1BE5"/>
    <w:rsid w:val="005C2BDC"/>
    <w:rsid w:val="005C620F"/>
    <w:rsid w:val="005D260A"/>
    <w:rsid w:val="005D4342"/>
    <w:rsid w:val="005D4664"/>
    <w:rsid w:val="005D6A5C"/>
    <w:rsid w:val="005D6B3E"/>
    <w:rsid w:val="005D71FF"/>
    <w:rsid w:val="005E0497"/>
    <w:rsid w:val="005E34AA"/>
    <w:rsid w:val="005E4B53"/>
    <w:rsid w:val="005E5D25"/>
    <w:rsid w:val="005E6489"/>
    <w:rsid w:val="005E7261"/>
    <w:rsid w:val="005E7415"/>
    <w:rsid w:val="005E7DA1"/>
    <w:rsid w:val="005F120A"/>
    <w:rsid w:val="005F58C6"/>
    <w:rsid w:val="005F5ADD"/>
    <w:rsid w:val="005F7D1B"/>
    <w:rsid w:val="006023B0"/>
    <w:rsid w:val="00605A4A"/>
    <w:rsid w:val="006064D2"/>
    <w:rsid w:val="006066ED"/>
    <w:rsid w:val="00606A1D"/>
    <w:rsid w:val="00610ECE"/>
    <w:rsid w:val="0061349E"/>
    <w:rsid w:val="00614321"/>
    <w:rsid w:val="00624D58"/>
    <w:rsid w:val="00626C46"/>
    <w:rsid w:val="00631071"/>
    <w:rsid w:val="00632D48"/>
    <w:rsid w:val="006348EC"/>
    <w:rsid w:val="00635C4E"/>
    <w:rsid w:val="006373E7"/>
    <w:rsid w:val="00640731"/>
    <w:rsid w:val="00641AF0"/>
    <w:rsid w:val="006422D2"/>
    <w:rsid w:val="00645862"/>
    <w:rsid w:val="00650C7B"/>
    <w:rsid w:val="00652DE9"/>
    <w:rsid w:val="00656C05"/>
    <w:rsid w:val="00660103"/>
    <w:rsid w:val="00660125"/>
    <w:rsid w:val="00664F66"/>
    <w:rsid w:val="00665E0E"/>
    <w:rsid w:val="00665E78"/>
    <w:rsid w:val="00666F1B"/>
    <w:rsid w:val="006675A4"/>
    <w:rsid w:val="006679B2"/>
    <w:rsid w:val="00667D1E"/>
    <w:rsid w:val="00677CB0"/>
    <w:rsid w:val="0068131D"/>
    <w:rsid w:val="006828DF"/>
    <w:rsid w:val="006836D1"/>
    <w:rsid w:val="00683A75"/>
    <w:rsid w:val="00684B6E"/>
    <w:rsid w:val="00691347"/>
    <w:rsid w:val="0069532F"/>
    <w:rsid w:val="006A207C"/>
    <w:rsid w:val="006A3809"/>
    <w:rsid w:val="006A3896"/>
    <w:rsid w:val="006A4510"/>
    <w:rsid w:val="006A4EFE"/>
    <w:rsid w:val="006A625F"/>
    <w:rsid w:val="006A6CCA"/>
    <w:rsid w:val="006B0F40"/>
    <w:rsid w:val="006B3553"/>
    <w:rsid w:val="006B4058"/>
    <w:rsid w:val="006C0080"/>
    <w:rsid w:val="006C4286"/>
    <w:rsid w:val="006C52A6"/>
    <w:rsid w:val="006C74BA"/>
    <w:rsid w:val="006D0762"/>
    <w:rsid w:val="006D1A76"/>
    <w:rsid w:val="006D35C4"/>
    <w:rsid w:val="006D5250"/>
    <w:rsid w:val="006D5453"/>
    <w:rsid w:val="006E3994"/>
    <w:rsid w:val="006E7CF5"/>
    <w:rsid w:val="006E7CF9"/>
    <w:rsid w:val="006F1673"/>
    <w:rsid w:val="006F75E9"/>
    <w:rsid w:val="00707B21"/>
    <w:rsid w:val="00710627"/>
    <w:rsid w:val="007135CA"/>
    <w:rsid w:val="00713FAE"/>
    <w:rsid w:val="00715032"/>
    <w:rsid w:val="00717F51"/>
    <w:rsid w:val="00722AD7"/>
    <w:rsid w:val="00723BF5"/>
    <w:rsid w:val="00726E11"/>
    <w:rsid w:val="00730E20"/>
    <w:rsid w:val="00734A0A"/>
    <w:rsid w:val="00734CA9"/>
    <w:rsid w:val="00735D3D"/>
    <w:rsid w:val="007423DF"/>
    <w:rsid w:val="00744871"/>
    <w:rsid w:val="00746C8B"/>
    <w:rsid w:val="007504A3"/>
    <w:rsid w:val="00751971"/>
    <w:rsid w:val="00755C5A"/>
    <w:rsid w:val="00755D12"/>
    <w:rsid w:val="00757C79"/>
    <w:rsid w:val="00762E54"/>
    <w:rsid w:val="007635C9"/>
    <w:rsid w:val="007646E0"/>
    <w:rsid w:val="00770257"/>
    <w:rsid w:val="0077274B"/>
    <w:rsid w:val="0077429C"/>
    <w:rsid w:val="007755DC"/>
    <w:rsid w:val="00781EA8"/>
    <w:rsid w:val="0078345F"/>
    <w:rsid w:val="0078585F"/>
    <w:rsid w:val="00786A57"/>
    <w:rsid w:val="00787D75"/>
    <w:rsid w:val="00787FE7"/>
    <w:rsid w:val="00790263"/>
    <w:rsid w:val="00790FF2"/>
    <w:rsid w:val="00791278"/>
    <w:rsid w:val="00793299"/>
    <w:rsid w:val="007A2222"/>
    <w:rsid w:val="007A2A1E"/>
    <w:rsid w:val="007A3AC9"/>
    <w:rsid w:val="007B21A3"/>
    <w:rsid w:val="007B31C6"/>
    <w:rsid w:val="007B3283"/>
    <w:rsid w:val="007C191F"/>
    <w:rsid w:val="007C476D"/>
    <w:rsid w:val="007D73AC"/>
    <w:rsid w:val="007D74A0"/>
    <w:rsid w:val="007D7B5B"/>
    <w:rsid w:val="007D7D94"/>
    <w:rsid w:val="007E60F2"/>
    <w:rsid w:val="007E7548"/>
    <w:rsid w:val="007F0DB1"/>
    <w:rsid w:val="007F26B3"/>
    <w:rsid w:val="007F3832"/>
    <w:rsid w:val="007F713D"/>
    <w:rsid w:val="00805E19"/>
    <w:rsid w:val="00810DC6"/>
    <w:rsid w:val="008116F0"/>
    <w:rsid w:val="00820457"/>
    <w:rsid w:val="0082067C"/>
    <w:rsid w:val="008239C4"/>
    <w:rsid w:val="008256C8"/>
    <w:rsid w:val="00825DF3"/>
    <w:rsid w:val="0083410F"/>
    <w:rsid w:val="0084032E"/>
    <w:rsid w:val="008404D3"/>
    <w:rsid w:val="00842352"/>
    <w:rsid w:val="008437D6"/>
    <w:rsid w:val="008462A5"/>
    <w:rsid w:val="0084673F"/>
    <w:rsid w:val="0084785F"/>
    <w:rsid w:val="008502CD"/>
    <w:rsid w:val="0085031D"/>
    <w:rsid w:val="008532E4"/>
    <w:rsid w:val="00856D4E"/>
    <w:rsid w:val="00857531"/>
    <w:rsid w:val="008620D3"/>
    <w:rsid w:val="0086220A"/>
    <w:rsid w:val="008640A5"/>
    <w:rsid w:val="00867A9D"/>
    <w:rsid w:val="00871052"/>
    <w:rsid w:val="008715AD"/>
    <w:rsid w:val="008723EA"/>
    <w:rsid w:val="0087317F"/>
    <w:rsid w:val="0087431E"/>
    <w:rsid w:val="008766A4"/>
    <w:rsid w:val="00883FE4"/>
    <w:rsid w:val="00886AEC"/>
    <w:rsid w:val="008909B3"/>
    <w:rsid w:val="00890FC5"/>
    <w:rsid w:val="008912B5"/>
    <w:rsid w:val="00891EF7"/>
    <w:rsid w:val="0089740C"/>
    <w:rsid w:val="008A289B"/>
    <w:rsid w:val="008A5F1A"/>
    <w:rsid w:val="008A7224"/>
    <w:rsid w:val="008A7BDC"/>
    <w:rsid w:val="008B31CD"/>
    <w:rsid w:val="008B3D2A"/>
    <w:rsid w:val="008B7A6B"/>
    <w:rsid w:val="008C569E"/>
    <w:rsid w:val="008C60B2"/>
    <w:rsid w:val="008C763E"/>
    <w:rsid w:val="008D211A"/>
    <w:rsid w:val="008D7CB1"/>
    <w:rsid w:val="008E1220"/>
    <w:rsid w:val="008E2108"/>
    <w:rsid w:val="008E432B"/>
    <w:rsid w:val="008E4CFD"/>
    <w:rsid w:val="008F2310"/>
    <w:rsid w:val="008F594E"/>
    <w:rsid w:val="008F68C0"/>
    <w:rsid w:val="008F6C28"/>
    <w:rsid w:val="0090150E"/>
    <w:rsid w:val="009024D8"/>
    <w:rsid w:val="00904630"/>
    <w:rsid w:val="00910BDD"/>
    <w:rsid w:val="00911943"/>
    <w:rsid w:val="00915AE0"/>
    <w:rsid w:val="00916D85"/>
    <w:rsid w:val="009209D1"/>
    <w:rsid w:val="00921573"/>
    <w:rsid w:val="009244C2"/>
    <w:rsid w:val="009246E0"/>
    <w:rsid w:val="0092672E"/>
    <w:rsid w:val="00927232"/>
    <w:rsid w:val="0092753F"/>
    <w:rsid w:val="00931BDF"/>
    <w:rsid w:val="009357A9"/>
    <w:rsid w:val="009363D6"/>
    <w:rsid w:val="00944D11"/>
    <w:rsid w:val="00946733"/>
    <w:rsid w:val="00947E1F"/>
    <w:rsid w:val="00951410"/>
    <w:rsid w:val="00954BD5"/>
    <w:rsid w:val="00954EF8"/>
    <w:rsid w:val="00955634"/>
    <w:rsid w:val="009570F1"/>
    <w:rsid w:val="009615A4"/>
    <w:rsid w:val="0096335A"/>
    <w:rsid w:val="009661BA"/>
    <w:rsid w:val="009720EB"/>
    <w:rsid w:val="00973008"/>
    <w:rsid w:val="009761CE"/>
    <w:rsid w:val="00980E8A"/>
    <w:rsid w:val="0098291B"/>
    <w:rsid w:val="00983774"/>
    <w:rsid w:val="00983FD2"/>
    <w:rsid w:val="00985456"/>
    <w:rsid w:val="00990536"/>
    <w:rsid w:val="00990BBA"/>
    <w:rsid w:val="009911B7"/>
    <w:rsid w:val="00991AA4"/>
    <w:rsid w:val="00994742"/>
    <w:rsid w:val="00996C65"/>
    <w:rsid w:val="00997B17"/>
    <w:rsid w:val="009A1020"/>
    <w:rsid w:val="009A2838"/>
    <w:rsid w:val="009A2AC2"/>
    <w:rsid w:val="009A6448"/>
    <w:rsid w:val="009A6D8F"/>
    <w:rsid w:val="009A7A91"/>
    <w:rsid w:val="009B0422"/>
    <w:rsid w:val="009B228A"/>
    <w:rsid w:val="009B39E1"/>
    <w:rsid w:val="009B48F8"/>
    <w:rsid w:val="009B6B30"/>
    <w:rsid w:val="009C2776"/>
    <w:rsid w:val="009C520F"/>
    <w:rsid w:val="009D1C57"/>
    <w:rsid w:val="009D546A"/>
    <w:rsid w:val="009D6325"/>
    <w:rsid w:val="009E2767"/>
    <w:rsid w:val="009E2EA8"/>
    <w:rsid w:val="009E3BEF"/>
    <w:rsid w:val="009E53CB"/>
    <w:rsid w:val="009E64D6"/>
    <w:rsid w:val="009E7300"/>
    <w:rsid w:val="009F0565"/>
    <w:rsid w:val="009F7195"/>
    <w:rsid w:val="009F7769"/>
    <w:rsid w:val="00A035CE"/>
    <w:rsid w:val="00A050DC"/>
    <w:rsid w:val="00A0748E"/>
    <w:rsid w:val="00A1317F"/>
    <w:rsid w:val="00A13AE2"/>
    <w:rsid w:val="00A22C51"/>
    <w:rsid w:val="00A23871"/>
    <w:rsid w:val="00A25B24"/>
    <w:rsid w:val="00A26982"/>
    <w:rsid w:val="00A26D03"/>
    <w:rsid w:val="00A3065E"/>
    <w:rsid w:val="00A32149"/>
    <w:rsid w:val="00A32B8C"/>
    <w:rsid w:val="00A33806"/>
    <w:rsid w:val="00A33AE1"/>
    <w:rsid w:val="00A35D90"/>
    <w:rsid w:val="00A44E35"/>
    <w:rsid w:val="00A452F5"/>
    <w:rsid w:val="00A45D6A"/>
    <w:rsid w:val="00A473A9"/>
    <w:rsid w:val="00A50641"/>
    <w:rsid w:val="00A56F34"/>
    <w:rsid w:val="00A66217"/>
    <w:rsid w:val="00A72423"/>
    <w:rsid w:val="00A7468C"/>
    <w:rsid w:val="00A74904"/>
    <w:rsid w:val="00A7768E"/>
    <w:rsid w:val="00A81BC1"/>
    <w:rsid w:val="00A907AA"/>
    <w:rsid w:val="00A91315"/>
    <w:rsid w:val="00A92EEF"/>
    <w:rsid w:val="00A933A7"/>
    <w:rsid w:val="00A94845"/>
    <w:rsid w:val="00AA0695"/>
    <w:rsid w:val="00AA2D62"/>
    <w:rsid w:val="00AA2E15"/>
    <w:rsid w:val="00AA36A4"/>
    <w:rsid w:val="00AA5E71"/>
    <w:rsid w:val="00AA646A"/>
    <w:rsid w:val="00AB1EAA"/>
    <w:rsid w:val="00AB72B1"/>
    <w:rsid w:val="00AC1229"/>
    <w:rsid w:val="00AC1372"/>
    <w:rsid w:val="00AC3556"/>
    <w:rsid w:val="00AC7143"/>
    <w:rsid w:val="00AD0B9D"/>
    <w:rsid w:val="00AD31A3"/>
    <w:rsid w:val="00AD7BF6"/>
    <w:rsid w:val="00AD7F3B"/>
    <w:rsid w:val="00AE0C48"/>
    <w:rsid w:val="00AE2889"/>
    <w:rsid w:val="00AE3DA5"/>
    <w:rsid w:val="00AE5A63"/>
    <w:rsid w:val="00AF4714"/>
    <w:rsid w:val="00AF7AB7"/>
    <w:rsid w:val="00B006C5"/>
    <w:rsid w:val="00B0117F"/>
    <w:rsid w:val="00B046F6"/>
    <w:rsid w:val="00B058A0"/>
    <w:rsid w:val="00B05E55"/>
    <w:rsid w:val="00B07962"/>
    <w:rsid w:val="00B07CB6"/>
    <w:rsid w:val="00B103C6"/>
    <w:rsid w:val="00B11F2B"/>
    <w:rsid w:val="00B15758"/>
    <w:rsid w:val="00B20442"/>
    <w:rsid w:val="00B21629"/>
    <w:rsid w:val="00B21C8C"/>
    <w:rsid w:val="00B2586B"/>
    <w:rsid w:val="00B30C7E"/>
    <w:rsid w:val="00B30D68"/>
    <w:rsid w:val="00B321E7"/>
    <w:rsid w:val="00B33519"/>
    <w:rsid w:val="00B362E3"/>
    <w:rsid w:val="00B44034"/>
    <w:rsid w:val="00B53437"/>
    <w:rsid w:val="00B54E6B"/>
    <w:rsid w:val="00B575F0"/>
    <w:rsid w:val="00B633E6"/>
    <w:rsid w:val="00B73CDB"/>
    <w:rsid w:val="00B77B29"/>
    <w:rsid w:val="00B77E97"/>
    <w:rsid w:val="00B809A9"/>
    <w:rsid w:val="00B83820"/>
    <w:rsid w:val="00B904FA"/>
    <w:rsid w:val="00B926B9"/>
    <w:rsid w:val="00B95EA0"/>
    <w:rsid w:val="00BA0FE4"/>
    <w:rsid w:val="00BA3CD6"/>
    <w:rsid w:val="00BB1320"/>
    <w:rsid w:val="00BB198A"/>
    <w:rsid w:val="00BB2C78"/>
    <w:rsid w:val="00BB392E"/>
    <w:rsid w:val="00BB584B"/>
    <w:rsid w:val="00BB6555"/>
    <w:rsid w:val="00BC0B6D"/>
    <w:rsid w:val="00BC23F5"/>
    <w:rsid w:val="00BC43AE"/>
    <w:rsid w:val="00BD1633"/>
    <w:rsid w:val="00BD1E3F"/>
    <w:rsid w:val="00BD45E0"/>
    <w:rsid w:val="00BE11AB"/>
    <w:rsid w:val="00BE3F08"/>
    <w:rsid w:val="00BF09CF"/>
    <w:rsid w:val="00BF4A93"/>
    <w:rsid w:val="00BF6C22"/>
    <w:rsid w:val="00BF6D75"/>
    <w:rsid w:val="00C01BA7"/>
    <w:rsid w:val="00C01EF5"/>
    <w:rsid w:val="00C02B23"/>
    <w:rsid w:val="00C034D2"/>
    <w:rsid w:val="00C04D83"/>
    <w:rsid w:val="00C06BC6"/>
    <w:rsid w:val="00C10A4C"/>
    <w:rsid w:val="00C11DB1"/>
    <w:rsid w:val="00C126FF"/>
    <w:rsid w:val="00C144B2"/>
    <w:rsid w:val="00C171E0"/>
    <w:rsid w:val="00C17242"/>
    <w:rsid w:val="00C23EAA"/>
    <w:rsid w:val="00C30651"/>
    <w:rsid w:val="00C33E6D"/>
    <w:rsid w:val="00C34755"/>
    <w:rsid w:val="00C36F7C"/>
    <w:rsid w:val="00C3714F"/>
    <w:rsid w:val="00C37E9C"/>
    <w:rsid w:val="00C42CA6"/>
    <w:rsid w:val="00C470E6"/>
    <w:rsid w:val="00C533C4"/>
    <w:rsid w:val="00C541AA"/>
    <w:rsid w:val="00C557F4"/>
    <w:rsid w:val="00C61CA2"/>
    <w:rsid w:val="00C62463"/>
    <w:rsid w:val="00C65C3A"/>
    <w:rsid w:val="00C66C1A"/>
    <w:rsid w:val="00C7024D"/>
    <w:rsid w:val="00C712E4"/>
    <w:rsid w:val="00C71CB9"/>
    <w:rsid w:val="00C72BF5"/>
    <w:rsid w:val="00C77609"/>
    <w:rsid w:val="00C82BE2"/>
    <w:rsid w:val="00C84599"/>
    <w:rsid w:val="00C84F97"/>
    <w:rsid w:val="00C85534"/>
    <w:rsid w:val="00C85639"/>
    <w:rsid w:val="00C85B40"/>
    <w:rsid w:val="00C86A47"/>
    <w:rsid w:val="00C914E6"/>
    <w:rsid w:val="00C92F1C"/>
    <w:rsid w:val="00C95E32"/>
    <w:rsid w:val="00C964E5"/>
    <w:rsid w:val="00C96A40"/>
    <w:rsid w:val="00CA19B6"/>
    <w:rsid w:val="00CA263B"/>
    <w:rsid w:val="00CA3A65"/>
    <w:rsid w:val="00CA3E1B"/>
    <w:rsid w:val="00CA7746"/>
    <w:rsid w:val="00CB50DE"/>
    <w:rsid w:val="00CC1DC3"/>
    <w:rsid w:val="00CC4A17"/>
    <w:rsid w:val="00CC5CB9"/>
    <w:rsid w:val="00CD4E57"/>
    <w:rsid w:val="00CD55EF"/>
    <w:rsid w:val="00CD633E"/>
    <w:rsid w:val="00CE3B04"/>
    <w:rsid w:val="00CE3DBD"/>
    <w:rsid w:val="00CE6CBF"/>
    <w:rsid w:val="00CE75B5"/>
    <w:rsid w:val="00CE7C27"/>
    <w:rsid w:val="00CF13D1"/>
    <w:rsid w:val="00D00DF6"/>
    <w:rsid w:val="00D01567"/>
    <w:rsid w:val="00D03236"/>
    <w:rsid w:val="00D0436F"/>
    <w:rsid w:val="00D046F2"/>
    <w:rsid w:val="00D065CC"/>
    <w:rsid w:val="00D06EC9"/>
    <w:rsid w:val="00D10576"/>
    <w:rsid w:val="00D109E8"/>
    <w:rsid w:val="00D14F0E"/>
    <w:rsid w:val="00D20A0A"/>
    <w:rsid w:val="00D21694"/>
    <w:rsid w:val="00D24311"/>
    <w:rsid w:val="00D24E3C"/>
    <w:rsid w:val="00D2659F"/>
    <w:rsid w:val="00D26857"/>
    <w:rsid w:val="00D2744D"/>
    <w:rsid w:val="00D32AE8"/>
    <w:rsid w:val="00D3496F"/>
    <w:rsid w:val="00D34CD3"/>
    <w:rsid w:val="00D352EB"/>
    <w:rsid w:val="00D355B8"/>
    <w:rsid w:val="00D37E2A"/>
    <w:rsid w:val="00D4168D"/>
    <w:rsid w:val="00D46A67"/>
    <w:rsid w:val="00D46ACA"/>
    <w:rsid w:val="00D53981"/>
    <w:rsid w:val="00D54191"/>
    <w:rsid w:val="00D5594F"/>
    <w:rsid w:val="00D55C5C"/>
    <w:rsid w:val="00D6374E"/>
    <w:rsid w:val="00D642B1"/>
    <w:rsid w:val="00D64D15"/>
    <w:rsid w:val="00D70D13"/>
    <w:rsid w:val="00D7183C"/>
    <w:rsid w:val="00D72462"/>
    <w:rsid w:val="00D728D7"/>
    <w:rsid w:val="00D73498"/>
    <w:rsid w:val="00D75858"/>
    <w:rsid w:val="00D76287"/>
    <w:rsid w:val="00D76A3F"/>
    <w:rsid w:val="00D77E1E"/>
    <w:rsid w:val="00D801E2"/>
    <w:rsid w:val="00D8532C"/>
    <w:rsid w:val="00D873E1"/>
    <w:rsid w:val="00D9058C"/>
    <w:rsid w:val="00D94AA2"/>
    <w:rsid w:val="00D94D5C"/>
    <w:rsid w:val="00DA1E37"/>
    <w:rsid w:val="00DA31D2"/>
    <w:rsid w:val="00DA4494"/>
    <w:rsid w:val="00DA4CCE"/>
    <w:rsid w:val="00DA4F83"/>
    <w:rsid w:val="00DA754C"/>
    <w:rsid w:val="00DB3531"/>
    <w:rsid w:val="00DB65A4"/>
    <w:rsid w:val="00DB7179"/>
    <w:rsid w:val="00DC130B"/>
    <w:rsid w:val="00DC14CE"/>
    <w:rsid w:val="00DC178A"/>
    <w:rsid w:val="00DC2EF5"/>
    <w:rsid w:val="00DC501E"/>
    <w:rsid w:val="00DC528C"/>
    <w:rsid w:val="00DC5517"/>
    <w:rsid w:val="00DC686E"/>
    <w:rsid w:val="00DD248E"/>
    <w:rsid w:val="00DD2596"/>
    <w:rsid w:val="00DD37E2"/>
    <w:rsid w:val="00DD38A6"/>
    <w:rsid w:val="00DD523E"/>
    <w:rsid w:val="00DD6B55"/>
    <w:rsid w:val="00DD7123"/>
    <w:rsid w:val="00DE0063"/>
    <w:rsid w:val="00DE4DC7"/>
    <w:rsid w:val="00DE6EE6"/>
    <w:rsid w:val="00DF011C"/>
    <w:rsid w:val="00DF10BE"/>
    <w:rsid w:val="00DF112B"/>
    <w:rsid w:val="00DF71CB"/>
    <w:rsid w:val="00E001B1"/>
    <w:rsid w:val="00E04039"/>
    <w:rsid w:val="00E05508"/>
    <w:rsid w:val="00E11FE7"/>
    <w:rsid w:val="00E12383"/>
    <w:rsid w:val="00E136E5"/>
    <w:rsid w:val="00E15975"/>
    <w:rsid w:val="00E17F11"/>
    <w:rsid w:val="00E20112"/>
    <w:rsid w:val="00E21CE7"/>
    <w:rsid w:val="00E22803"/>
    <w:rsid w:val="00E27169"/>
    <w:rsid w:val="00E279A4"/>
    <w:rsid w:val="00E27BF5"/>
    <w:rsid w:val="00E33FD5"/>
    <w:rsid w:val="00E361E3"/>
    <w:rsid w:val="00E426BA"/>
    <w:rsid w:val="00E42788"/>
    <w:rsid w:val="00E439DE"/>
    <w:rsid w:val="00E44DB4"/>
    <w:rsid w:val="00E44E27"/>
    <w:rsid w:val="00E46A1F"/>
    <w:rsid w:val="00E47B28"/>
    <w:rsid w:val="00E5019D"/>
    <w:rsid w:val="00E50879"/>
    <w:rsid w:val="00E523FB"/>
    <w:rsid w:val="00E547AB"/>
    <w:rsid w:val="00E54FA2"/>
    <w:rsid w:val="00E5762C"/>
    <w:rsid w:val="00E61045"/>
    <w:rsid w:val="00E62449"/>
    <w:rsid w:val="00E636E9"/>
    <w:rsid w:val="00E64504"/>
    <w:rsid w:val="00E7314A"/>
    <w:rsid w:val="00E732F8"/>
    <w:rsid w:val="00E76FAB"/>
    <w:rsid w:val="00E77B4C"/>
    <w:rsid w:val="00E83BCA"/>
    <w:rsid w:val="00E84178"/>
    <w:rsid w:val="00E84684"/>
    <w:rsid w:val="00E85EBC"/>
    <w:rsid w:val="00E87206"/>
    <w:rsid w:val="00E876A7"/>
    <w:rsid w:val="00E93F5B"/>
    <w:rsid w:val="00E94325"/>
    <w:rsid w:val="00E96179"/>
    <w:rsid w:val="00EB0684"/>
    <w:rsid w:val="00EB1D57"/>
    <w:rsid w:val="00EB4681"/>
    <w:rsid w:val="00EC2ECF"/>
    <w:rsid w:val="00EC78DD"/>
    <w:rsid w:val="00ED11AE"/>
    <w:rsid w:val="00ED5911"/>
    <w:rsid w:val="00ED5CA1"/>
    <w:rsid w:val="00EE0090"/>
    <w:rsid w:val="00EE371C"/>
    <w:rsid w:val="00EE40B9"/>
    <w:rsid w:val="00EF0AE1"/>
    <w:rsid w:val="00EF6A69"/>
    <w:rsid w:val="00F02489"/>
    <w:rsid w:val="00F039FB"/>
    <w:rsid w:val="00F03E7A"/>
    <w:rsid w:val="00F047AD"/>
    <w:rsid w:val="00F048AA"/>
    <w:rsid w:val="00F0742D"/>
    <w:rsid w:val="00F12818"/>
    <w:rsid w:val="00F13363"/>
    <w:rsid w:val="00F1352E"/>
    <w:rsid w:val="00F136C8"/>
    <w:rsid w:val="00F14553"/>
    <w:rsid w:val="00F1759D"/>
    <w:rsid w:val="00F22181"/>
    <w:rsid w:val="00F256FA"/>
    <w:rsid w:val="00F2745A"/>
    <w:rsid w:val="00F31815"/>
    <w:rsid w:val="00F31D9F"/>
    <w:rsid w:val="00F31E0E"/>
    <w:rsid w:val="00F324B1"/>
    <w:rsid w:val="00F35A7D"/>
    <w:rsid w:val="00F35AA3"/>
    <w:rsid w:val="00F40CD2"/>
    <w:rsid w:val="00F4110F"/>
    <w:rsid w:val="00F438F0"/>
    <w:rsid w:val="00F45A50"/>
    <w:rsid w:val="00F51833"/>
    <w:rsid w:val="00F52B4B"/>
    <w:rsid w:val="00F5347C"/>
    <w:rsid w:val="00F55EEE"/>
    <w:rsid w:val="00F55FB6"/>
    <w:rsid w:val="00F608BB"/>
    <w:rsid w:val="00F64A7D"/>
    <w:rsid w:val="00F6501E"/>
    <w:rsid w:val="00F663E2"/>
    <w:rsid w:val="00F70092"/>
    <w:rsid w:val="00F7623D"/>
    <w:rsid w:val="00F92477"/>
    <w:rsid w:val="00F93E75"/>
    <w:rsid w:val="00F97AE9"/>
    <w:rsid w:val="00FA14AB"/>
    <w:rsid w:val="00FA5213"/>
    <w:rsid w:val="00FA621A"/>
    <w:rsid w:val="00FB04AC"/>
    <w:rsid w:val="00FB095A"/>
    <w:rsid w:val="00FB0D70"/>
    <w:rsid w:val="00FB3779"/>
    <w:rsid w:val="00FB5F12"/>
    <w:rsid w:val="00FB6CAA"/>
    <w:rsid w:val="00FC55BF"/>
    <w:rsid w:val="00FC5FD5"/>
    <w:rsid w:val="00FD1793"/>
    <w:rsid w:val="00FD2D5D"/>
    <w:rsid w:val="00FD371A"/>
    <w:rsid w:val="00FD3F63"/>
    <w:rsid w:val="00FD7632"/>
    <w:rsid w:val="00FD7CFB"/>
    <w:rsid w:val="00FE1E8F"/>
    <w:rsid w:val="00FE3CFB"/>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9D34A6"/>
  <w15:chartTrackingRefBased/>
  <w15:docId w15:val="{24F5179E-2EB3-497F-8866-6468E64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NichtaufgelsteErwhnung">
    <w:name w:val="Unresolved Mention"/>
    <w:uiPriority w:val="99"/>
    <w:semiHidden/>
    <w:unhideWhenUsed/>
    <w:rsid w:val="00FC55BF"/>
    <w:rPr>
      <w:color w:val="808080"/>
      <w:shd w:val="clear" w:color="auto" w:fill="E6E6E6"/>
    </w:rPr>
  </w:style>
  <w:style w:type="paragraph" w:styleId="Listenabsatz">
    <w:name w:val="List Paragraph"/>
    <w:basedOn w:val="Standard"/>
    <w:uiPriority w:val="34"/>
    <w:qFormat/>
    <w:rsid w:val="00C30651"/>
    <w:pPr>
      <w:ind w:left="720"/>
      <w:contextualSpacing/>
    </w:pPr>
  </w:style>
  <w:style w:type="paragraph" w:styleId="Beschriftung">
    <w:name w:val="caption"/>
    <w:basedOn w:val="Standard"/>
    <w:next w:val="Standard"/>
    <w:uiPriority w:val="35"/>
    <w:unhideWhenUsed/>
    <w:qFormat/>
    <w:rsid w:val="00610EC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beumer.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newcloud.a1kommunikation.de/index.php/s/UynXSBsvy5HS766"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BB30174AB6A4DABAF5A91DA1CD6E4" ma:contentTypeVersion="11" ma:contentTypeDescription="Create a new document." ma:contentTypeScope="" ma:versionID="d2f756153fe6851f680a5eee75ea2d49">
  <xsd:schema xmlns:xsd="http://www.w3.org/2001/XMLSchema" xmlns:xs="http://www.w3.org/2001/XMLSchema" xmlns:p="http://schemas.microsoft.com/office/2006/metadata/properties" xmlns:ns3="aad17861-79b6-49a9-8473-1dff4ea5b97f" targetNamespace="http://schemas.microsoft.com/office/2006/metadata/properties" ma:root="true" ma:fieldsID="8cdf6647d9fa5e1e30893501d1c63d59" ns3:_="">
    <xsd:import namespace="aad17861-79b6-49a9-8473-1dff4ea5b9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17861-79b6-49a9-8473-1dff4ea5b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EEE6-0A94-41C9-943B-89137D837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17861-79b6-49a9-8473-1dff4ea5b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55704-F172-42A3-BBB3-B72DF36D6232}">
  <ds:schemaRefs>
    <ds:schemaRef ds:uri="http://schemas.openxmlformats.org/officeDocument/2006/bibliography"/>
  </ds:schemaRefs>
</ds:datastoreItem>
</file>

<file path=customXml/itemProps3.xml><?xml version="1.0" encoding="utf-8"?>
<ds:datastoreItem xmlns:ds="http://schemas.openxmlformats.org/officeDocument/2006/customXml" ds:itemID="{D484581B-30F2-4A9F-84DD-52DE961387E4}">
  <ds:schemaRefs>
    <ds:schemaRef ds:uri="http://schemas.openxmlformats.org/officeDocument/2006/bibliography"/>
  </ds:schemaRefs>
</ds:datastoreItem>
</file>

<file path=customXml/itemProps4.xml><?xml version="1.0" encoding="utf-8"?>
<ds:datastoreItem xmlns:ds="http://schemas.openxmlformats.org/officeDocument/2006/customXml" ds:itemID="{F2421864-C0BD-4EDF-BB21-86A4B0209D0A}">
  <ds:schemaRefs>
    <ds:schemaRef ds:uri="http://schemas.openxmlformats.org/officeDocument/2006/bibliography"/>
  </ds:schemaRefs>
</ds:datastoreItem>
</file>

<file path=customXml/itemProps5.xml><?xml version="1.0" encoding="utf-8"?>
<ds:datastoreItem xmlns:ds="http://schemas.openxmlformats.org/officeDocument/2006/customXml" ds:itemID="{6E128E14-A0C1-4358-9ADD-EF283EA10DFD}">
  <ds:schemaRefs>
    <ds:schemaRef ds:uri="http://schemas.microsoft.com/sharepoint/v3/contenttype/forms"/>
  </ds:schemaRefs>
</ds:datastoreItem>
</file>

<file path=customXml/itemProps6.xml><?xml version="1.0" encoding="utf-8"?>
<ds:datastoreItem xmlns:ds="http://schemas.openxmlformats.org/officeDocument/2006/customXml" ds:itemID="{483C3AA5-5447-42D6-B058-8B09AC35A52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B693DD2-7DE4-4BBC-90A9-7A5D2A51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10931</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12640</CharactersWithSpaces>
  <SharedDoc>false</SharedDoc>
  <HyperlinkBase/>
  <HLinks>
    <vt:vector size="42" baseType="variant">
      <vt:variant>
        <vt:i4>3604516</vt:i4>
      </vt:variant>
      <vt:variant>
        <vt:i4>3</vt:i4>
      </vt:variant>
      <vt:variant>
        <vt:i4>0</vt:i4>
      </vt:variant>
      <vt:variant>
        <vt:i4>5</vt:i4>
      </vt:variant>
      <vt:variant>
        <vt:lpwstr>http://www.beumer.com/</vt:lpwstr>
      </vt:variant>
      <vt:variant>
        <vt:lpwstr/>
      </vt:variant>
      <vt:variant>
        <vt:i4>7078010</vt:i4>
      </vt:variant>
      <vt:variant>
        <vt:i4>0</vt:i4>
      </vt:variant>
      <vt:variant>
        <vt:i4>0</vt:i4>
      </vt:variant>
      <vt:variant>
        <vt:i4>5</vt:i4>
      </vt:variant>
      <vt:variant>
        <vt:lpwstr>https://newcloud.a1kommunikation.de/index.php/s/YibltFiyNzUniel</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Ludwig Kirsten</cp:lastModifiedBy>
  <cp:revision>4</cp:revision>
  <cp:lastPrinted>2021-07-01T12:19:00Z</cp:lastPrinted>
  <dcterms:created xsi:type="dcterms:W3CDTF">2021-10-20T06:00:00Z</dcterms:created>
  <dcterms:modified xsi:type="dcterms:W3CDTF">2021-10-20T06:14:00Z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0x010100D36BB30174AB6A4DABAF5A91DA1CD6E4</vt:lpwstr>
  </property>
  <property fmtid="{D5CDD505-2E9C-101B-9397-08002B2CF9AE}" pid="3" name="NXPowerLiteLastOptimized">
    <vt:lpwstr>188213</vt:lpwstr>
  </property>
  <property fmtid="{D5CDD505-2E9C-101B-9397-08002B2CF9AE}" pid="4" name="NXPowerLiteSettings">
    <vt:lpwstr>C7000400038000</vt:lpwstr>
  </property>
  <property fmtid="{D5CDD505-2E9C-101B-9397-08002B2CF9AE}" pid="5" name="NXPowerLiteVersion">
    <vt:lpwstr>S9.1.2</vt:lpwstr>
  </property>
</Properties>
</file>