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A208" w14:textId="6B904FB1" w:rsidR="00FB71DF" w:rsidRPr="007F3373" w:rsidRDefault="00734DA5" w:rsidP="00211084">
      <w:pPr>
        <w:spacing w:line="360" w:lineRule="auto"/>
        <w:rPr>
          <w:rFonts w:cs="Arial"/>
          <w:i/>
          <w:lang w:val="en-GB"/>
        </w:rPr>
      </w:pPr>
      <w:r w:rsidRPr="007F3373">
        <w:rPr>
          <w:rFonts w:cs="Arial"/>
          <w:i/>
          <w:lang w:val="en-GB"/>
        </w:rPr>
        <w:t xml:space="preserve">BEUMER Group </w:t>
      </w:r>
      <w:proofErr w:type="spellStart"/>
      <w:r w:rsidRPr="007F3373">
        <w:rPr>
          <w:rFonts w:cs="Arial"/>
          <w:i/>
          <w:lang w:val="en-GB"/>
        </w:rPr>
        <w:t>gewinnt</w:t>
      </w:r>
      <w:proofErr w:type="spellEnd"/>
      <w:r w:rsidRPr="007F3373">
        <w:rPr>
          <w:rFonts w:cs="Arial"/>
          <w:i/>
          <w:lang w:val="en-GB"/>
        </w:rPr>
        <w:t xml:space="preserve"> den Chairman’s Manufacturing Performance Award 2020: </w:t>
      </w:r>
    </w:p>
    <w:p w14:paraId="11FB26A7" w14:textId="74C715EA" w:rsidR="00211084" w:rsidRPr="007F3373" w:rsidRDefault="008D4C94" w:rsidP="00211084">
      <w:pPr>
        <w:spacing w:line="360" w:lineRule="auto"/>
        <w:rPr>
          <w:rFonts w:cs="Arial"/>
          <w:b/>
          <w:sz w:val="28"/>
          <w:szCs w:val="28"/>
        </w:rPr>
      </w:pPr>
      <w:r w:rsidRPr="007F3373">
        <w:rPr>
          <w:rFonts w:cs="Arial"/>
          <w:b/>
          <w:sz w:val="28"/>
          <w:szCs w:val="28"/>
        </w:rPr>
        <w:t>Für einen wirtschaftlichen und nachhaltigen Betrieb</w:t>
      </w:r>
    </w:p>
    <w:p w14:paraId="665C0F62" w14:textId="77777777" w:rsidR="008D4C94" w:rsidRPr="007F3373" w:rsidRDefault="008D4C94" w:rsidP="00211084">
      <w:pPr>
        <w:spacing w:line="360" w:lineRule="auto"/>
        <w:rPr>
          <w:rFonts w:cs="Arial"/>
          <w:szCs w:val="22"/>
        </w:rPr>
      </w:pPr>
    </w:p>
    <w:p w14:paraId="497166C4" w14:textId="7198B383" w:rsidR="00734DA5" w:rsidRPr="007F3373" w:rsidRDefault="008D4C94" w:rsidP="00734DA5">
      <w:pPr>
        <w:spacing w:line="360" w:lineRule="auto"/>
        <w:rPr>
          <w:rFonts w:cs="Arial"/>
          <w:b/>
          <w:bCs/>
          <w:color w:val="000000"/>
          <w:szCs w:val="22"/>
        </w:rPr>
      </w:pPr>
      <w:r w:rsidRPr="007F3373">
        <w:rPr>
          <w:rFonts w:cs="Arial"/>
          <w:b/>
          <w:bCs/>
          <w:color w:val="000000"/>
          <w:szCs w:val="22"/>
        </w:rPr>
        <w:t xml:space="preserve">Die BEUMER Group unterstützt </w:t>
      </w:r>
      <w:r w:rsidRPr="007F3373">
        <w:rPr>
          <w:rFonts w:cs="Arial"/>
          <w:b/>
          <w:bCs/>
          <w:szCs w:val="22"/>
        </w:rPr>
        <w:t xml:space="preserve">mit ihrem Geschäftsfeld </w:t>
      </w:r>
      <w:r w:rsidRPr="007F3373">
        <w:rPr>
          <w:rFonts w:cs="Arial"/>
          <w:b/>
          <w:bCs/>
          <w:color w:val="000000"/>
          <w:szCs w:val="22"/>
        </w:rPr>
        <w:t xml:space="preserve">AFR Systems (Alternative Fuels and Raw Materials) Zementproduzenten dabei, Kalzinator und Hauptbrenner mit alternativen Brenn- und Rohstoffen zu befeuern. Dazu erarbeitet der Systemanbieter Komplettlösungen, um die unterschiedlichen Materialien effizient zu handhaben. Die </w:t>
      </w:r>
      <w:r w:rsidRPr="007F3373">
        <w:rPr>
          <w:rFonts w:cs="Arial"/>
          <w:b/>
          <w:szCs w:val="22"/>
        </w:rPr>
        <w:t>Portland Cement Association (PCA) hat die BEUMER Group nun mit dem renommierten Chairman’s Manufacturing Performance Award 2020 ausgezeichnet.</w:t>
      </w:r>
    </w:p>
    <w:p w14:paraId="359B9C9B" w14:textId="77777777" w:rsidR="00F84D1A" w:rsidRPr="007F3373" w:rsidRDefault="00F84D1A" w:rsidP="00FB71DF">
      <w:pPr>
        <w:spacing w:line="360" w:lineRule="auto"/>
        <w:rPr>
          <w:rFonts w:cs="Arial"/>
          <w:b/>
          <w:szCs w:val="22"/>
        </w:rPr>
      </w:pPr>
    </w:p>
    <w:p w14:paraId="3FB60996" w14:textId="4A77C298" w:rsidR="004869B1" w:rsidRPr="007F3373" w:rsidRDefault="00C03772" w:rsidP="0026291D">
      <w:pPr>
        <w:spacing w:line="360" w:lineRule="auto"/>
        <w:rPr>
          <w:rFonts w:cs="Arial"/>
          <w:bCs/>
          <w:szCs w:val="22"/>
        </w:rPr>
      </w:pPr>
      <w:r w:rsidRPr="007F3373">
        <w:rPr>
          <w:rFonts w:cs="Arial"/>
          <w:szCs w:val="22"/>
        </w:rPr>
        <w:t xml:space="preserve">Die Zementherstellung zählt seit jeher zu den besonders energieintensiven Industrien. Um teure primäre Brennstoffe wie Kohle, Gas und Öl zu vermeiden und wirtschaftlicher und nachhaltiger zu produzieren, setzen viele Werke für den Verbrennungsprozess im Kalzinator seit einigen Jahren auf alternative Brennstoffe. Dazu gehören Altreifen, Gummischnitzel, Kunststoffe oder andere ölhaltige mineralische Stoffe sowie aufbereitete Haus- oder Gewerbeabfälle. </w:t>
      </w:r>
      <w:r w:rsidRPr="007F3373">
        <w:rPr>
          <w:rFonts w:cs="Arial"/>
          <w:bCs/>
          <w:szCs w:val="22"/>
        </w:rPr>
        <w:t>Mit ihrem Geschäftsbereich AFR Systems betreut die BEUMER Group die Zementhersteller mit umfangreichem Know-how und maßgeschneiderten Systemen. Sie ist so in der Lage, die gesamte Kette von der Annahme und Entladung des Lieferfahrzeugs bis zum Lagern, Fördern und Dosieren der festen Brennstoffe anwenderspezifisch zu liefern und zu installieren. Der Kunde erhält alles aus einer Hand und hat damit nur noch einen Ansprechpartner. Dafür wurde der Systemanbieter nun mit dem Chairman’s Manufacturing Performance Award 2020 geehrt. Verliehen wird dieser von der Portland Cement Association (PCA) – einer führenden Organisation in der Zementbranche. „Es ist mir eine große Ehre, im Namen der BEUMER Group diese Auszeichnung entgegennehmen zu dürfen“, sagt Brian Giese, Director of Business Development, Conveying &amp; Loading der BEUMER Corporation. „Sie zeigt unser Engagement, Zementhersteller dabei zu unterstützen, umweltgerechter und nachhaltiger zu produzieren.“</w:t>
      </w:r>
    </w:p>
    <w:p w14:paraId="5461216D" w14:textId="77777777" w:rsidR="004869B1" w:rsidRPr="007F3373" w:rsidRDefault="004869B1" w:rsidP="00734DA5">
      <w:pPr>
        <w:spacing w:line="360" w:lineRule="auto"/>
        <w:rPr>
          <w:rFonts w:cs="Arial"/>
          <w:bCs/>
          <w:szCs w:val="22"/>
        </w:rPr>
      </w:pPr>
    </w:p>
    <w:p w14:paraId="4DDFA190" w14:textId="658615E4" w:rsidR="00F84D1A" w:rsidRPr="007F3373" w:rsidRDefault="00202F6A" w:rsidP="00734DA5">
      <w:pPr>
        <w:spacing w:line="360" w:lineRule="auto"/>
        <w:rPr>
          <w:rFonts w:cs="Arial"/>
          <w:bCs/>
          <w:szCs w:val="22"/>
        </w:rPr>
      </w:pPr>
      <w:r w:rsidRPr="007F3373">
        <w:rPr>
          <w:rFonts w:cs="Arial"/>
          <w:bCs/>
          <w:szCs w:val="22"/>
        </w:rPr>
        <w:t>Die PCA wurde 1916 gegründet. Sie vertritt in den USA Unternehmen in der Zementindustrie in Fragen der Politik, Forschung und Bildung</w:t>
      </w:r>
      <w:bookmarkStart w:id="0" w:name="_Hlk56070557"/>
      <w:r w:rsidRPr="007F3373">
        <w:rPr>
          <w:rFonts w:cs="Arial"/>
          <w:bCs/>
          <w:szCs w:val="22"/>
        </w:rPr>
        <w:t>. Der Award würdigt die</w:t>
      </w:r>
      <w:r w:rsidR="00EA5C58" w:rsidRPr="007F3373">
        <w:rPr>
          <w:rFonts w:cs="Arial"/>
          <w:bCs/>
          <w:szCs w:val="22"/>
        </w:rPr>
        <w:t xml:space="preserve"> Leistungen hinsichtlich der</w:t>
      </w:r>
      <w:r w:rsidRPr="007F3373">
        <w:rPr>
          <w:rFonts w:cs="Arial"/>
          <w:bCs/>
          <w:szCs w:val="22"/>
        </w:rPr>
        <w:t xml:space="preserve"> Entwicklung zukunftsweisender Produkte, einzigartige</w:t>
      </w:r>
      <w:r w:rsidR="00EA5C58" w:rsidRPr="007F3373">
        <w:rPr>
          <w:rFonts w:cs="Arial"/>
          <w:bCs/>
          <w:szCs w:val="22"/>
        </w:rPr>
        <w:t>r</w:t>
      </w:r>
      <w:r w:rsidRPr="007F3373">
        <w:rPr>
          <w:rFonts w:cs="Arial"/>
          <w:bCs/>
          <w:szCs w:val="22"/>
        </w:rPr>
        <w:t xml:space="preserve"> Prozesse und nachhaltige</w:t>
      </w:r>
      <w:r w:rsidR="00EA5C58" w:rsidRPr="007F3373">
        <w:rPr>
          <w:rFonts w:cs="Arial"/>
          <w:bCs/>
          <w:szCs w:val="22"/>
        </w:rPr>
        <w:t>n</w:t>
      </w:r>
      <w:r w:rsidRPr="007F3373">
        <w:rPr>
          <w:rFonts w:cs="Arial"/>
          <w:bCs/>
          <w:szCs w:val="22"/>
        </w:rPr>
        <w:t xml:space="preserve"> Wirtschaften</w:t>
      </w:r>
      <w:r w:rsidR="00EA5C58" w:rsidRPr="007F3373">
        <w:rPr>
          <w:rFonts w:cs="Arial"/>
          <w:bCs/>
          <w:szCs w:val="22"/>
        </w:rPr>
        <w:t>s</w:t>
      </w:r>
      <w:r w:rsidRPr="007F3373">
        <w:rPr>
          <w:rFonts w:cs="Arial"/>
          <w:bCs/>
          <w:szCs w:val="22"/>
        </w:rPr>
        <w:t>.</w:t>
      </w:r>
      <w:bookmarkEnd w:id="0"/>
      <w:r w:rsidRPr="007F3373">
        <w:rPr>
          <w:rFonts w:cs="Arial"/>
          <w:bCs/>
          <w:szCs w:val="22"/>
        </w:rPr>
        <w:t xml:space="preserve"> Der Preis wurde in diesem Jahr an drei Unternehmen verliehen.</w:t>
      </w:r>
    </w:p>
    <w:p w14:paraId="149F63BB" w14:textId="5F2441EE" w:rsidR="00211084" w:rsidRPr="007F3373" w:rsidRDefault="00845B02" w:rsidP="00211084">
      <w:pPr>
        <w:spacing w:line="360" w:lineRule="auto"/>
        <w:rPr>
          <w:rFonts w:cs="Arial"/>
          <w:color w:val="000000"/>
          <w:szCs w:val="22"/>
        </w:rPr>
      </w:pPr>
      <w:r w:rsidRPr="007F3373">
        <w:rPr>
          <w:rFonts w:cs="Arial"/>
          <w:i/>
          <w:color w:val="000000"/>
          <w:szCs w:val="22"/>
        </w:rPr>
        <w:t>.343 Zeichen (inkl. Leerzeichen)</w:t>
      </w:r>
    </w:p>
    <w:p w14:paraId="401EFC4B" w14:textId="67F5B82E" w:rsidR="00211084" w:rsidRPr="007F3373" w:rsidRDefault="00211084" w:rsidP="00211084">
      <w:pPr>
        <w:spacing w:line="360" w:lineRule="auto"/>
        <w:rPr>
          <w:rFonts w:cs="Arial"/>
          <w:i/>
          <w:sz w:val="20"/>
        </w:rPr>
      </w:pPr>
      <w:r w:rsidRPr="007F3373">
        <w:rPr>
          <w:rFonts w:cs="Arial"/>
          <w:b/>
          <w:i/>
          <w:sz w:val="20"/>
        </w:rPr>
        <w:lastRenderedPageBreak/>
        <w:t>Meta-Title</w:t>
      </w:r>
      <w:r w:rsidRPr="007F3373">
        <w:rPr>
          <w:rFonts w:cs="Arial"/>
          <w:i/>
          <w:sz w:val="20"/>
        </w:rPr>
        <w:t xml:space="preserve">: BEUMER erhält </w:t>
      </w:r>
      <w:proofErr w:type="spellStart"/>
      <w:r w:rsidRPr="007F3373">
        <w:rPr>
          <w:rFonts w:cs="Arial"/>
          <w:i/>
          <w:sz w:val="20"/>
        </w:rPr>
        <w:t>Chairman’s</w:t>
      </w:r>
      <w:proofErr w:type="spellEnd"/>
      <w:r w:rsidRPr="007F3373">
        <w:rPr>
          <w:rFonts w:cs="Arial"/>
          <w:i/>
          <w:sz w:val="20"/>
        </w:rPr>
        <w:t xml:space="preserve"> Manufacturing Performance Award 2020</w:t>
      </w:r>
    </w:p>
    <w:p w14:paraId="7FC1A076" w14:textId="77777777" w:rsidR="00211084" w:rsidRPr="007F3373" w:rsidRDefault="00211084" w:rsidP="00211084">
      <w:pPr>
        <w:spacing w:line="360" w:lineRule="auto"/>
        <w:rPr>
          <w:rFonts w:cs="Arial"/>
          <w:b/>
          <w:i/>
          <w:sz w:val="20"/>
        </w:rPr>
      </w:pPr>
    </w:p>
    <w:p w14:paraId="4235B931" w14:textId="1CECF97A" w:rsidR="00211084" w:rsidRPr="007F3373" w:rsidRDefault="00211084" w:rsidP="00211084">
      <w:pPr>
        <w:spacing w:line="360" w:lineRule="auto"/>
        <w:rPr>
          <w:rFonts w:cs="Arial"/>
          <w:i/>
          <w:sz w:val="20"/>
        </w:rPr>
      </w:pPr>
      <w:r w:rsidRPr="007F3373">
        <w:rPr>
          <w:rFonts w:cs="Arial"/>
          <w:b/>
          <w:i/>
          <w:sz w:val="20"/>
        </w:rPr>
        <w:t>Meta-Description</w:t>
      </w:r>
      <w:r w:rsidRPr="007F3373">
        <w:rPr>
          <w:rFonts w:cs="Arial"/>
          <w:i/>
          <w:sz w:val="20"/>
        </w:rPr>
        <w:t>:</w:t>
      </w:r>
      <w:r w:rsidRPr="007F3373">
        <w:rPr>
          <w:rFonts w:cs="Arial"/>
          <w:sz w:val="20"/>
        </w:rPr>
        <w:t xml:space="preserve"> </w:t>
      </w:r>
      <w:r w:rsidRPr="007F3373">
        <w:rPr>
          <w:rFonts w:cs="Arial"/>
          <w:i/>
          <w:sz w:val="20"/>
        </w:rPr>
        <w:t>Der Systemanbieter erarbeitet Komplettlösungen, um alternative Brennstoffe zu handhaben.</w:t>
      </w:r>
      <w:r w:rsidR="00681401" w:rsidRPr="007F3373">
        <w:rPr>
          <w:rFonts w:cs="Arial"/>
          <w:i/>
          <w:sz w:val="20"/>
        </w:rPr>
        <w:t xml:space="preserve"> </w:t>
      </w:r>
      <w:r w:rsidRPr="007F3373">
        <w:rPr>
          <w:rFonts w:cs="Arial"/>
          <w:i/>
          <w:sz w:val="20"/>
        </w:rPr>
        <w:t>Dafür wurde er mit dem Chairman’s Manufacturing Performance Award 2020 ausgezeichnet.</w:t>
      </w:r>
    </w:p>
    <w:p w14:paraId="220E5D0D" w14:textId="77777777" w:rsidR="00211084" w:rsidRPr="007F3373" w:rsidRDefault="00211084" w:rsidP="00211084">
      <w:pPr>
        <w:spacing w:line="360" w:lineRule="auto"/>
        <w:rPr>
          <w:rFonts w:cs="Arial"/>
          <w:i/>
          <w:sz w:val="20"/>
        </w:rPr>
      </w:pPr>
    </w:p>
    <w:p w14:paraId="1C1483CE" w14:textId="268FA990" w:rsidR="00211084" w:rsidRPr="007F3373" w:rsidRDefault="00211084" w:rsidP="00211084">
      <w:pPr>
        <w:spacing w:line="360" w:lineRule="auto"/>
        <w:rPr>
          <w:rFonts w:cs="Arial"/>
          <w:bCs/>
          <w:i/>
          <w:iCs/>
          <w:sz w:val="20"/>
          <w:lang w:val="en-GB"/>
        </w:rPr>
      </w:pPr>
      <w:r w:rsidRPr="007F3373">
        <w:rPr>
          <w:rFonts w:cs="Arial"/>
          <w:b/>
          <w:i/>
          <w:sz w:val="20"/>
          <w:lang w:val="en-GB"/>
        </w:rPr>
        <w:t>Keywords</w:t>
      </w:r>
      <w:r w:rsidRPr="007F3373">
        <w:rPr>
          <w:rFonts w:cs="Arial"/>
          <w:i/>
          <w:sz w:val="20"/>
          <w:lang w:val="en-GB"/>
        </w:rPr>
        <w:t xml:space="preserve">: BEUMER; </w:t>
      </w:r>
      <w:r w:rsidRPr="007F3373">
        <w:rPr>
          <w:rFonts w:cs="Arial"/>
          <w:bCs/>
          <w:i/>
          <w:iCs/>
          <w:sz w:val="20"/>
          <w:lang w:val="en-GB"/>
        </w:rPr>
        <w:t xml:space="preserve">AFR Systems; Alternative Fuels and Raw Materials; </w:t>
      </w:r>
      <w:proofErr w:type="spellStart"/>
      <w:r w:rsidRPr="007F3373">
        <w:rPr>
          <w:rFonts w:cs="Arial"/>
          <w:bCs/>
          <w:i/>
          <w:iCs/>
          <w:sz w:val="20"/>
          <w:lang w:val="en-GB"/>
        </w:rPr>
        <w:t>Zementproduktion</w:t>
      </w:r>
      <w:proofErr w:type="spellEnd"/>
      <w:r w:rsidRPr="007F3373">
        <w:rPr>
          <w:rFonts w:cs="Arial"/>
          <w:bCs/>
          <w:i/>
          <w:iCs/>
          <w:sz w:val="20"/>
          <w:lang w:val="en-GB"/>
        </w:rPr>
        <w:t xml:space="preserve">; </w:t>
      </w:r>
      <w:proofErr w:type="spellStart"/>
      <w:r w:rsidRPr="007F3373">
        <w:rPr>
          <w:rFonts w:cs="Arial"/>
          <w:bCs/>
          <w:i/>
          <w:iCs/>
          <w:sz w:val="20"/>
          <w:lang w:val="en-GB"/>
        </w:rPr>
        <w:t>Systemanbieter</w:t>
      </w:r>
      <w:proofErr w:type="spellEnd"/>
      <w:r w:rsidRPr="007F3373">
        <w:rPr>
          <w:rFonts w:cs="Arial"/>
          <w:bCs/>
          <w:i/>
          <w:iCs/>
          <w:sz w:val="20"/>
          <w:lang w:val="en-GB"/>
        </w:rPr>
        <w:t>; Portland Cement Association; PCA; Chairman’s Manufacturing Performance Award 2020</w:t>
      </w:r>
    </w:p>
    <w:p w14:paraId="14DED8F0" w14:textId="77777777" w:rsidR="00FD6FAD" w:rsidRPr="007F3373" w:rsidRDefault="00FD6FAD" w:rsidP="00FD6FAD">
      <w:pPr>
        <w:spacing w:line="360" w:lineRule="auto"/>
        <w:contextualSpacing/>
        <w:rPr>
          <w:rFonts w:cs="Arial"/>
          <w:b/>
          <w:i/>
          <w:sz w:val="20"/>
          <w:lang w:val="en-GB"/>
        </w:rPr>
      </w:pPr>
    </w:p>
    <w:p w14:paraId="28613BBD" w14:textId="2666B268" w:rsidR="002C42A1" w:rsidRPr="007F3373" w:rsidRDefault="00FD6FAD" w:rsidP="002C42A1">
      <w:pPr>
        <w:spacing w:line="360" w:lineRule="auto"/>
        <w:rPr>
          <w:rFonts w:cs="Arial"/>
          <w:b/>
          <w:szCs w:val="22"/>
        </w:rPr>
      </w:pPr>
      <w:r w:rsidRPr="007F3373">
        <w:rPr>
          <w:rFonts w:cs="Arial"/>
          <w:b/>
          <w:i/>
          <w:sz w:val="20"/>
        </w:rPr>
        <w:t xml:space="preserve">Social Media: </w:t>
      </w:r>
      <w:r w:rsidRPr="007F3373">
        <w:rPr>
          <w:rFonts w:cs="Arial"/>
          <w:bCs/>
          <w:i/>
          <w:iCs/>
          <w:sz w:val="20"/>
        </w:rPr>
        <w:t>Die BEUMER Group unterstützt mit ihrem Geschäftsfeld AFR Systems (Alternative Fuels and Raw Materials) Zementproduzenten dabei, Kalzinator und Hauptbrenner mit alternativen Brenn- und Rohstoffen zu befeuern. Dazu erarbeitet der Systemanbieter Komplettlösungen, um die unterschiedlichen Materialien effizient zu handhaben. Die Portland Cement Association hat die BEUMER Group nun mit dem renommierten Chairman’s Manufacturing Performance Award 2020 ausgezeichnet.</w:t>
      </w:r>
    </w:p>
    <w:p w14:paraId="3808BE68" w14:textId="1494DA93" w:rsidR="006F67A5" w:rsidRPr="007F3373" w:rsidRDefault="006F67A5" w:rsidP="00AA44C9">
      <w:pPr>
        <w:spacing w:line="360" w:lineRule="auto"/>
        <w:contextualSpacing/>
        <w:rPr>
          <w:rFonts w:eastAsia="MS Mincho" w:cs="Arial"/>
          <w:bCs/>
          <w:i/>
          <w:sz w:val="20"/>
        </w:rPr>
      </w:pPr>
    </w:p>
    <w:p w14:paraId="6238E425" w14:textId="684C1D78" w:rsidR="00F65974" w:rsidRPr="007F3373" w:rsidRDefault="00F65974" w:rsidP="00663918">
      <w:pPr>
        <w:spacing w:line="360" w:lineRule="auto"/>
        <w:rPr>
          <w:rFonts w:cs="Arial"/>
          <w:i/>
          <w:sz w:val="20"/>
        </w:rPr>
      </w:pPr>
      <w:r w:rsidRPr="007F3373">
        <w:rPr>
          <w:rFonts w:cs="Arial"/>
          <w:b/>
          <w:bCs/>
          <w:sz w:val="20"/>
        </w:rPr>
        <w:t>Bildunterschrift:</w:t>
      </w:r>
    </w:p>
    <w:p w14:paraId="1288117F" w14:textId="62B0AD48" w:rsidR="00121F3D" w:rsidRPr="007F3373" w:rsidRDefault="00121F3D" w:rsidP="00121F3D">
      <w:pPr>
        <w:spacing w:line="360" w:lineRule="auto"/>
        <w:ind w:right="-704"/>
        <w:rPr>
          <w:rFonts w:cs="Arial"/>
          <w:sz w:val="20"/>
        </w:rPr>
      </w:pPr>
      <w:r w:rsidRPr="007F3373">
        <w:rPr>
          <w:rFonts w:cs="Arial"/>
          <w:noProof/>
          <w:sz w:val="20"/>
        </w:rPr>
        <w:drawing>
          <wp:inline distT="0" distB="0" distL="0" distR="0" wp14:anchorId="2D6EE65C" wp14:editId="70D97D81">
            <wp:extent cx="2159000" cy="1428750"/>
            <wp:effectExtent l="0" t="0" r="0" b="0"/>
            <wp:docPr id="3" name="Grafik 3" descr="W:\Sales\03_Marketing\3_referenzen\photos_bestOf\614-090003_aalborg\retouched\small_size\C0P5356_overview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Sales\03_Marketing\3_referenzen\photos_bestOf\614-090003_aalborg\retouched\small_size\C0P5356_overview_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1428750"/>
                    </a:xfrm>
                    <a:prstGeom prst="rect">
                      <a:avLst/>
                    </a:prstGeom>
                    <a:noFill/>
                    <a:ln>
                      <a:noFill/>
                    </a:ln>
                  </pic:spPr>
                </pic:pic>
              </a:graphicData>
            </a:graphic>
          </wp:inline>
        </w:drawing>
      </w:r>
    </w:p>
    <w:p w14:paraId="0913DFD9" w14:textId="3B7EF535" w:rsidR="00121F3D" w:rsidRPr="007F3373" w:rsidRDefault="00121F3D" w:rsidP="00121F3D">
      <w:pPr>
        <w:spacing w:line="360" w:lineRule="auto"/>
        <w:ind w:right="-704"/>
        <w:rPr>
          <w:rFonts w:cs="Arial"/>
          <w:sz w:val="20"/>
        </w:rPr>
      </w:pPr>
      <w:r w:rsidRPr="007F3373">
        <w:rPr>
          <w:rFonts w:cs="Arial"/>
          <w:sz w:val="20"/>
        </w:rPr>
        <w:t xml:space="preserve">Die BEUMER Group liefert Komplettsysteme, um Kalzinator und Hauptbrenner mit alternativen Brenn- und </w:t>
      </w:r>
      <w:proofErr w:type="spellStart"/>
      <w:r w:rsidR="007F3373" w:rsidRPr="007F3373">
        <w:rPr>
          <w:rFonts w:cs="Arial"/>
          <w:sz w:val="20"/>
        </w:rPr>
        <w:t>s</w:t>
      </w:r>
      <w:r w:rsidRPr="007F3373">
        <w:rPr>
          <w:rFonts w:cs="Arial"/>
          <w:sz w:val="20"/>
        </w:rPr>
        <w:t>Rohstoffen</w:t>
      </w:r>
      <w:proofErr w:type="spellEnd"/>
      <w:r w:rsidRPr="007F3373">
        <w:rPr>
          <w:rFonts w:cs="Arial"/>
          <w:sz w:val="20"/>
        </w:rPr>
        <w:t xml:space="preserve"> zu versorgen. Hauptbestandteil sind die Pipe Conveyor.</w:t>
      </w:r>
    </w:p>
    <w:p w14:paraId="37A597CE" w14:textId="7A3F9ED0" w:rsidR="00A57BBB" w:rsidRPr="007F3373" w:rsidRDefault="007F3373" w:rsidP="00A57BBB">
      <w:pPr>
        <w:spacing w:line="360" w:lineRule="auto"/>
        <w:ind w:right="-704"/>
        <w:outlineLvl w:val="0"/>
        <w:rPr>
          <w:rFonts w:cs="Arial"/>
          <w:color w:val="000000"/>
          <w:sz w:val="20"/>
        </w:rPr>
      </w:pPr>
      <w:r w:rsidRPr="007F3373">
        <w:rPr>
          <w:rFonts w:cs="Arial"/>
          <w:b/>
          <w:color w:val="000000"/>
          <w:sz w:val="20"/>
        </w:rPr>
        <w:t>Bi</w:t>
      </w:r>
      <w:r w:rsidR="005936DE" w:rsidRPr="007F3373">
        <w:rPr>
          <w:rFonts w:cs="Arial"/>
          <w:b/>
          <w:color w:val="000000"/>
          <w:sz w:val="20"/>
        </w:rPr>
        <w:t xml:space="preserve">ldnachweis: </w:t>
      </w:r>
      <w:r w:rsidR="005936DE" w:rsidRPr="007F3373">
        <w:rPr>
          <w:rFonts w:cs="Arial"/>
          <w:color w:val="000000"/>
          <w:sz w:val="20"/>
        </w:rPr>
        <w:t>BEUMER Group GmbH &amp; Co. KG</w:t>
      </w:r>
    </w:p>
    <w:p w14:paraId="264892B3" w14:textId="77777777" w:rsidR="002A1ADE" w:rsidRDefault="002A1ADE" w:rsidP="00A57BBB">
      <w:pPr>
        <w:spacing w:line="360" w:lineRule="auto"/>
        <w:ind w:right="-704"/>
        <w:outlineLvl w:val="0"/>
        <w:rPr>
          <w:rFonts w:cs="Arial"/>
          <w:b/>
          <w:color w:val="FF0000"/>
          <w:sz w:val="28"/>
          <w:szCs w:val="24"/>
        </w:rPr>
      </w:pPr>
    </w:p>
    <w:p w14:paraId="4D338AD1" w14:textId="0D0224C0" w:rsidR="004564FD" w:rsidRPr="007F3373" w:rsidRDefault="004564FD" w:rsidP="00A57BBB">
      <w:pPr>
        <w:spacing w:line="360" w:lineRule="auto"/>
        <w:ind w:right="-704"/>
        <w:outlineLvl w:val="0"/>
        <w:rPr>
          <w:rFonts w:cs="Arial"/>
          <w:b/>
          <w:color w:val="FF0000"/>
          <w:sz w:val="28"/>
          <w:szCs w:val="24"/>
        </w:rPr>
      </w:pPr>
      <w:r w:rsidRPr="007F3373">
        <w:rPr>
          <w:rFonts w:cs="Arial"/>
          <w:b/>
          <w:color w:val="FF0000"/>
          <w:sz w:val="28"/>
          <w:szCs w:val="24"/>
        </w:rPr>
        <w:t xml:space="preserve">Das hochaufgelöste Bild finden Sie </w:t>
      </w:r>
      <w:hyperlink r:id="rId12" w:history="1">
        <w:r w:rsidRPr="007F3373">
          <w:rPr>
            <w:rStyle w:val="Hyperlink"/>
            <w:rFonts w:ascii="Arial" w:hAnsi="Arial" w:cs="Arial"/>
            <w:b/>
            <w:sz w:val="28"/>
            <w:szCs w:val="24"/>
          </w:rPr>
          <w:t>hier</w:t>
        </w:r>
      </w:hyperlink>
      <w:r w:rsidRPr="007F3373">
        <w:rPr>
          <w:rFonts w:cs="Arial"/>
          <w:b/>
          <w:color w:val="FF0000"/>
          <w:sz w:val="28"/>
          <w:szCs w:val="24"/>
        </w:rPr>
        <w:t xml:space="preserve"> zum Download.</w:t>
      </w:r>
      <w:bookmarkStart w:id="1" w:name="_Hlk3819609"/>
    </w:p>
    <w:p w14:paraId="6769736E" w14:textId="77777777" w:rsidR="002A1ADE" w:rsidRDefault="002A1ADE" w:rsidP="00A57BBB">
      <w:pPr>
        <w:spacing w:line="360" w:lineRule="auto"/>
        <w:ind w:right="-704"/>
        <w:outlineLvl w:val="0"/>
        <w:rPr>
          <w:rFonts w:cs="Arial"/>
          <w:sz w:val="20"/>
        </w:rPr>
      </w:pPr>
    </w:p>
    <w:p w14:paraId="2C74C45C" w14:textId="4930924D" w:rsidR="005B21F7" w:rsidRPr="007F3373" w:rsidRDefault="005936DE" w:rsidP="00A57BBB">
      <w:pPr>
        <w:spacing w:line="360" w:lineRule="auto"/>
        <w:ind w:right="-704"/>
        <w:outlineLvl w:val="0"/>
        <w:rPr>
          <w:rFonts w:cs="Arial"/>
          <w:sz w:val="20"/>
        </w:rPr>
      </w:pPr>
      <w:r w:rsidRPr="007F3373">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7F3373">
          <w:rPr>
            <w:rStyle w:val="Hyperlink"/>
            <w:rFonts w:ascii="Arial" w:hAnsi="Arial" w:cs="Arial"/>
            <w:sz w:val="20"/>
          </w:rPr>
          <w:t>www.beumer.com</w:t>
        </w:r>
      </w:hyperlink>
      <w:r w:rsidRPr="007F3373">
        <w:rPr>
          <w:rFonts w:cs="Arial"/>
          <w:sz w:val="20"/>
        </w:rPr>
        <w:t xml:space="preserve">. </w:t>
      </w:r>
      <w:bookmarkEnd w:id="1"/>
    </w:p>
    <w:sectPr w:rsidR="005B21F7" w:rsidRPr="007F3373"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74BAA" w14:textId="77777777" w:rsidR="008D0544" w:rsidRDefault="008D0544">
      <w:r>
        <w:separator/>
      </w:r>
    </w:p>
  </w:endnote>
  <w:endnote w:type="continuationSeparator" w:id="0">
    <w:p w14:paraId="7CD64295" w14:textId="77777777" w:rsidR="008D0544" w:rsidRDefault="008D0544">
      <w:r>
        <w:continuationSeparator/>
      </w:r>
    </w:p>
  </w:endnote>
  <w:endnote w:type="continuationNotice" w:id="1">
    <w:p w14:paraId="259A4D38" w14:textId="77777777" w:rsidR="008D0544" w:rsidRDefault="008D0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547F8A6F" w:rsidR="0096675F" w:rsidRPr="00383723" w:rsidRDefault="005936DE" w:rsidP="003F7F7A">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Pr>
        <w:noProof/>
        <w:sz w:val="16"/>
        <w:szCs w:val="16"/>
      </w:rPr>
      <w:t>3</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5" w14:textId="3060A73F"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3</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3E014" w14:textId="77777777" w:rsidR="008D0544" w:rsidRDefault="008D0544">
      <w:r>
        <w:separator/>
      </w:r>
    </w:p>
  </w:footnote>
  <w:footnote w:type="continuationSeparator" w:id="0">
    <w:p w14:paraId="3F593744" w14:textId="77777777" w:rsidR="008D0544" w:rsidRDefault="008D0544">
      <w:r>
        <w:continuationSeparator/>
      </w:r>
    </w:p>
  </w:footnote>
  <w:footnote w:type="continuationNotice" w:id="1">
    <w:p w14:paraId="016FB980" w14:textId="77777777" w:rsidR="008D0544" w:rsidRDefault="008D0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0079"/>
    <w:rsid w:val="00061FC4"/>
    <w:rsid w:val="000632FE"/>
    <w:rsid w:val="00063B5A"/>
    <w:rsid w:val="00065B8B"/>
    <w:rsid w:val="00067D1F"/>
    <w:rsid w:val="00073048"/>
    <w:rsid w:val="000740CD"/>
    <w:rsid w:val="000832A9"/>
    <w:rsid w:val="000925A8"/>
    <w:rsid w:val="00094710"/>
    <w:rsid w:val="00096732"/>
    <w:rsid w:val="000A0E69"/>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04B3"/>
    <w:rsid w:val="000F05C4"/>
    <w:rsid w:val="000F38B6"/>
    <w:rsid w:val="000F4E9B"/>
    <w:rsid w:val="001008A9"/>
    <w:rsid w:val="00104123"/>
    <w:rsid w:val="00106CB3"/>
    <w:rsid w:val="00107036"/>
    <w:rsid w:val="001143EE"/>
    <w:rsid w:val="00116919"/>
    <w:rsid w:val="001212E1"/>
    <w:rsid w:val="00121D7F"/>
    <w:rsid w:val="00121F3D"/>
    <w:rsid w:val="001223FC"/>
    <w:rsid w:val="001278A1"/>
    <w:rsid w:val="001279EA"/>
    <w:rsid w:val="00130E97"/>
    <w:rsid w:val="0013274A"/>
    <w:rsid w:val="0013316A"/>
    <w:rsid w:val="00133AF7"/>
    <w:rsid w:val="001375C1"/>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67C43"/>
    <w:rsid w:val="00170B44"/>
    <w:rsid w:val="00173D72"/>
    <w:rsid w:val="00175468"/>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4F9A"/>
    <w:rsid w:val="001C66EF"/>
    <w:rsid w:val="001D3658"/>
    <w:rsid w:val="001D597D"/>
    <w:rsid w:val="001D5B1E"/>
    <w:rsid w:val="001E6FA7"/>
    <w:rsid w:val="001E77A2"/>
    <w:rsid w:val="001F0E1B"/>
    <w:rsid w:val="001F2ACF"/>
    <w:rsid w:val="001F5D20"/>
    <w:rsid w:val="001F73E5"/>
    <w:rsid w:val="001F7D80"/>
    <w:rsid w:val="001F7D90"/>
    <w:rsid w:val="00202F6A"/>
    <w:rsid w:val="00204AD1"/>
    <w:rsid w:val="002055C2"/>
    <w:rsid w:val="00206000"/>
    <w:rsid w:val="00206234"/>
    <w:rsid w:val="002063DA"/>
    <w:rsid w:val="00211084"/>
    <w:rsid w:val="00211ADD"/>
    <w:rsid w:val="00216013"/>
    <w:rsid w:val="00222AA3"/>
    <w:rsid w:val="00222D65"/>
    <w:rsid w:val="002304C6"/>
    <w:rsid w:val="002304F5"/>
    <w:rsid w:val="00231FE5"/>
    <w:rsid w:val="002322C8"/>
    <w:rsid w:val="00234CBC"/>
    <w:rsid w:val="00235DE3"/>
    <w:rsid w:val="002431C5"/>
    <w:rsid w:val="00243FCE"/>
    <w:rsid w:val="0024648A"/>
    <w:rsid w:val="00246628"/>
    <w:rsid w:val="00251478"/>
    <w:rsid w:val="002529FB"/>
    <w:rsid w:val="00254962"/>
    <w:rsid w:val="00261D6F"/>
    <w:rsid w:val="0026291D"/>
    <w:rsid w:val="00265358"/>
    <w:rsid w:val="0026690C"/>
    <w:rsid w:val="00270232"/>
    <w:rsid w:val="002772FA"/>
    <w:rsid w:val="00280148"/>
    <w:rsid w:val="002807C5"/>
    <w:rsid w:val="00281157"/>
    <w:rsid w:val="00291F9E"/>
    <w:rsid w:val="00292DEC"/>
    <w:rsid w:val="00293540"/>
    <w:rsid w:val="0029517E"/>
    <w:rsid w:val="00296810"/>
    <w:rsid w:val="002A1ADE"/>
    <w:rsid w:val="002A2213"/>
    <w:rsid w:val="002A302B"/>
    <w:rsid w:val="002A500B"/>
    <w:rsid w:val="002B427B"/>
    <w:rsid w:val="002B652B"/>
    <w:rsid w:val="002B6F03"/>
    <w:rsid w:val="002C0674"/>
    <w:rsid w:val="002C1CCC"/>
    <w:rsid w:val="002C1F17"/>
    <w:rsid w:val="002C42A1"/>
    <w:rsid w:val="002C6076"/>
    <w:rsid w:val="002D1E8E"/>
    <w:rsid w:val="002D4611"/>
    <w:rsid w:val="002E3BAF"/>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27584"/>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3CB1"/>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564FD"/>
    <w:rsid w:val="00462C87"/>
    <w:rsid w:val="004633E7"/>
    <w:rsid w:val="004652B8"/>
    <w:rsid w:val="0047501B"/>
    <w:rsid w:val="00475060"/>
    <w:rsid w:val="004760F6"/>
    <w:rsid w:val="00476A72"/>
    <w:rsid w:val="00477A91"/>
    <w:rsid w:val="00480CAC"/>
    <w:rsid w:val="00481316"/>
    <w:rsid w:val="004827D1"/>
    <w:rsid w:val="004839DC"/>
    <w:rsid w:val="004869B1"/>
    <w:rsid w:val="00491291"/>
    <w:rsid w:val="0049494E"/>
    <w:rsid w:val="00494FAE"/>
    <w:rsid w:val="00495673"/>
    <w:rsid w:val="004A3732"/>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134B"/>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7A9"/>
    <w:rsid w:val="00574989"/>
    <w:rsid w:val="00581F2D"/>
    <w:rsid w:val="005827DE"/>
    <w:rsid w:val="00584BAD"/>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3C06"/>
    <w:rsid w:val="005D4664"/>
    <w:rsid w:val="005D71FF"/>
    <w:rsid w:val="005E4B53"/>
    <w:rsid w:val="005E6489"/>
    <w:rsid w:val="005E71DD"/>
    <w:rsid w:val="005E7415"/>
    <w:rsid w:val="005E7DA1"/>
    <w:rsid w:val="005F0AD5"/>
    <w:rsid w:val="005F120A"/>
    <w:rsid w:val="005F26C4"/>
    <w:rsid w:val="005F58C6"/>
    <w:rsid w:val="005F5ADD"/>
    <w:rsid w:val="005F7D1B"/>
    <w:rsid w:val="006018D5"/>
    <w:rsid w:val="0060462C"/>
    <w:rsid w:val="006056E6"/>
    <w:rsid w:val="006066ED"/>
    <w:rsid w:val="00606A1D"/>
    <w:rsid w:val="00611AF8"/>
    <w:rsid w:val="00614321"/>
    <w:rsid w:val="006145CE"/>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6F3D"/>
    <w:rsid w:val="0068131D"/>
    <w:rsid w:val="00681401"/>
    <w:rsid w:val="006818A2"/>
    <w:rsid w:val="00683A75"/>
    <w:rsid w:val="00691347"/>
    <w:rsid w:val="006927A6"/>
    <w:rsid w:val="00693432"/>
    <w:rsid w:val="006A207C"/>
    <w:rsid w:val="006A3809"/>
    <w:rsid w:val="006A3896"/>
    <w:rsid w:val="006A6011"/>
    <w:rsid w:val="006A6CCA"/>
    <w:rsid w:val="006B0F40"/>
    <w:rsid w:val="006B1EB0"/>
    <w:rsid w:val="006B2742"/>
    <w:rsid w:val="006B4058"/>
    <w:rsid w:val="006C0080"/>
    <w:rsid w:val="006C2D1E"/>
    <w:rsid w:val="006C3ACF"/>
    <w:rsid w:val="006C52A6"/>
    <w:rsid w:val="006C74BA"/>
    <w:rsid w:val="006D0762"/>
    <w:rsid w:val="006D3424"/>
    <w:rsid w:val="006D35C4"/>
    <w:rsid w:val="006D3C7D"/>
    <w:rsid w:val="006D4B7A"/>
    <w:rsid w:val="006E1B30"/>
    <w:rsid w:val="006E3994"/>
    <w:rsid w:val="006E4792"/>
    <w:rsid w:val="006E7CF9"/>
    <w:rsid w:val="006F1673"/>
    <w:rsid w:val="006F67A5"/>
    <w:rsid w:val="00705162"/>
    <w:rsid w:val="00707B21"/>
    <w:rsid w:val="007135CA"/>
    <w:rsid w:val="00715032"/>
    <w:rsid w:val="00721BF6"/>
    <w:rsid w:val="00723BF5"/>
    <w:rsid w:val="00723E09"/>
    <w:rsid w:val="00727892"/>
    <w:rsid w:val="00730E20"/>
    <w:rsid w:val="00734A0A"/>
    <w:rsid w:val="00734CA9"/>
    <w:rsid w:val="00734DA5"/>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7C2"/>
    <w:rsid w:val="007D73AC"/>
    <w:rsid w:val="007D7B5B"/>
    <w:rsid w:val="007D7D94"/>
    <w:rsid w:val="007E60F2"/>
    <w:rsid w:val="007E7548"/>
    <w:rsid w:val="007F26B3"/>
    <w:rsid w:val="007F3373"/>
    <w:rsid w:val="007F3832"/>
    <w:rsid w:val="00810DC6"/>
    <w:rsid w:val="0082067C"/>
    <w:rsid w:val="00822C71"/>
    <w:rsid w:val="00830C6C"/>
    <w:rsid w:val="00837198"/>
    <w:rsid w:val="008404D3"/>
    <w:rsid w:val="00842352"/>
    <w:rsid w:val="008437D6"/>
    <w:rsid w:val="00844C29"/>
    <w:rsid w:val="00845B02"/>
    <w:rsid w:val="008462A5"/>
    <w:rsid w:val="00850BF5"/>
    <w:rsid w:val="00853175"/>
    <w:rsid w:val="008531C3"/>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0544"/>
    <w:rsid w:val="008D1207"/>
    <w:rsid w:val="008D4C94"/>
    <w:rsid w:val="008D5707"/>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9DE"/>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75174"/>
    <w:rsid w:val="00980DB9"/>
    <w:rsid w:val="00980E8A"/>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AD4"/>
    <w:rsid w:val="009D1C57"/>
    <w:rsid w:val="009D28FA"/>
    <w:rsid w:val="009D546A"/>
    <w:rsid w:val="009E15D2"/>
    <w:rsid w:val="009E2EA8"/>
    <w:rsid w:val="009E64D6"/>
    <w:rsid w:val="009F0565"/>
    <w:rsid w:val="009F0F08"/>
    <w:rsid w:val="009F7195"/>
    <w:rsid w:val="00A01FB9"/>
    <w:rsid w:val="00A027F3"/>
    <w:rsid w:val="00A050DC"/>
    <w:rsid w:val="00A1116C"/>
    <w:rsid w:val="00A13AE2"/>
    <w:rsid w:val="00A14700"/>
    <w:rsid w:val="00A238F3"/>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32E"/>
    <w:rsid w:val="00A907AA"/>
    <w:rsid w:val="00A91315"/>
    <w:rsid w:val="00A92EEF"/>
    <w:rsid w:val="00A93163"/>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1829"/>
    <w:rsid w:val="00AD31A3"/>
    <w:rsid w:val="00AD50AF"/>
    <w:rsid w:val="00AD7BF6"/>
    <w:rsid w:val="00AE054C"/>
    <w:rsid w:val="00AE2889"/>
    <w:rsid w:val="00AE4C86"/>
    <w:rsid w:val="00AF2A0F"/>
    <w:rsid w:val="00AF3F68"/>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27B2D"/>
    <w:rsid w:val="00B30C7E"/>
    <w:rsid w:val="00B30D68"/>
    <w:rsid w:val="00B32236"/>
    <w:rsid w:val="00B4193B"/>
    <w:rsid w:val="00B4460D"/>
    <w:rsid w:val="00B53437"/>
    <w:rsid w:val="00B54E6B"/>
    <w:rsid w:val="00B559B8"/>
    <w:rsid w:val="00B575F0"/>
    <w:rsid w:val="00B57F86"/>
    <w:rsid w:val="00B61111"/>
    <w:rsid w:val="00B617DE"/>
    <w:rsid w:val="00B633E6"/>
    <w:rsid w:val="00B809A9"/>
    <w:rsid w:val="00B8121C"/>
    <w:rsid w:val="00B83820"/>
    <w:rsid w:val="00B845D1"/>
    <w:rsid w:val="00B901C6"/>
    <w:rsid w:val="00B904FA"/>
    <w:rsid w:val="00B95EA0"/>
    <w:rsid w:val="00BA3CD6"/>
    <w:rsid w:val="00BA6FDC"/>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F09CF"/>
    <w:rsid w:val="00BF11D7"/>
    <w:rsid w:val="00BF3EDC"/>
    <w:rsid w:val="00BF4A93"/>
    <w:rsid w:val="00C01EF5"/>
    <w:rsid w:val="00C03772"/>
    <w:rsid w:val="00C04D83"/>
    <w:rsid w:val="00C073FC"/>
    <w:rsid w:val="00C11DB1"/>
    <w:rsid w:val="00C126FF"/>
    <w:rsid w:val="00C13062"/>
    <w:rsid w:val="00C140A5"/>
    <w:rsid w:val="00C171E0"/>
    <w:rsid w:val="00C2062E"/>
    <w:rsid w:val="00C23496"/>
    <w:rsid w:val="00C23EAA"/>
    <w:rsid w:val="00C33E6D"/>
    <w:rsid w:val="00C34755"/>
    <w:rsid w:val="00C3714F"/>
    <w:rsid w:val="00C37E9C"/>
    <w:rsid w:val="00C40BFB"/>
    <w:rsid w:val="00C436CA"/>
    <w:rsid w:val="00C470E6"/>
    <w:rsid w:val="00C533C4"/>
    <w:rsid w:val="00C541AA"/>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2871"/>
    <w:rsid w:val="00CB50DE"/>
    <w:rsid w:val="00CC1221"/>
    <w:rsid w:val="00CC146A"/>
    <w:rsid w:val="00CC1878"/>
    <w:rsid w:val="00CC1DC3"/>
    <w:rsid w:val="00CC4A17"/>
    <w:rsid w:val="00CC5CB9"/>
    <w:rsid w:val="00CC6CE6"/>
    <w:rsid w:val="00CD07E6"/>
    <w:rsid w:val="00CD1B53"/>
    <w:rsid w:val="00CD4E57"/>
    <w:rsid w:val="00CD633E"/>
    <w:rsid w:val="00CE3B04"/>
    <w:rsid w:val="00CE55BE"/>
    <w:rsid w:val="00CE6CBF"/>
    <w:rsid w:val="00CE75B5"/>
    <w:rsid w:val="00CE7C27"/>
    <w:rsid w:val="00CF2E94"/>
    <w:rsid w:val="00CF7D53"/>
    <w:rsid w:val="00D00DF6"/>
    <w:rsid w:val="00D01567"/>
    <w:rsid w:val="00D03236"/>
    <w:rsid w:val="00D046F2"/>
    <w:rsid w:val="00D05188"/>
    <w:rsid w:val="00D05B8C"/>
    <w:rsid w:val="00D109E8"/>
    <w:rsid w:val="00D2136C"/>
    <w:rsid w:val="00D21694"/>
    <w:rsid w:val="00D22B4C"/>
    <w:rsid w:val="00D23165"/>
    <w:rsid w:val="00D24311"/>
    <w:rsid w:val="00D2659F"/>
    <w:rsid w:val="00D30AD3"/>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F011C"/>
    <w:rsid w:val="00DF112B"/>
    <w:rsid w:val="00DF3A36"/>
    <w:rsid w:val="00DF71CB"/>
    <w:rsid w:val="00DF7B19"/>
    <w:rsid w:val="00E001B1"/>
    <w:rsid w:val="00E01D97"/>
    <w:rsid w:val="00E02590"/>
    <w:rsid w:val="00E03BFA"/>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0A55"/>
    <w:rsid w:val="00E81804"/>
    <w:rsid w:val="00E84178"/>
    <w:rsid w:val="00E84684"/>
    <w:rsid w:val="00E862D9"/>
    <w:rsid w:val="00E92E98"/>
    <w:rsid w:val="00E93F5B"/>
    <w:rsid w:val="00E94325"/>
    <w:rsid w:val="00E9478E"/>
    <w:rsid w:val="00E96179"/>
    <w:rsid w:val="00E966ED"/>
    <w:rsid w:val="00EA14D9"/>
    <w:rsid w:val="00EA5C58"/>
    <w:rsid w:val="00EB0684"/>
    <w:rsid w:val="00EB1D57"/>
    <w:rsid w:val="00EB4681"/>
    <w:rsid w:val="00EB7941"/>
    <w:rsid w:val="00EC7242"/>
    <w:rsid w:val="00EC78DD"/>
    <w:rsid w:val="00ED08B3"/>
    <w:rsid w:val="00ED6BB6"/>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0E1E"/>
    <w:rsid w:val="00F618C4"/>
    <w:rsid w:val="00F63287"/>
    <w:rsid w:val="00F6501E"/>
    <w:rsid w:val="00F65974"/>
    <w:rsid w:val="00F663E2"/>
    <w:rsid w:val="00F70092"/>
    <w:rsid w:val="00F7623D"/>
    <w:rsid w:val="00F82123"/>
    <w:rsid w:val="00F84D1A"/>
    <w:rsid w:val="00F91271"/>
    <w:rsid w:val="00F920F1"/>
    <w:rsid w:val="00F92477"/>
    <w:rsid w:val="00F97A03"/>
    <w:rsid w:val="00FA6744"/>
    <w:rsid w:val="00FB04AC"/>
    <w:rsid w:val="00FB0D70"/>
    <w:rsid w:val="00FB17AB"/>
    <w:rsid w:val="00FB3779"/>
    <w:rsid w:val="00FB5B08"/>
    <w:rsid w:val="00FB5F12"/>
    <w:rsid w:val="00FB6CAA"/>
    <w:rsid w:val="00FB71DF"/>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NBIMyd7lP5mMOS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D737-A986-4DD9-8A4F-B536FE6012AA}">
  <ds:schemaRefs>
    <ds:schemaRef ds:uri="http://schemas.openxmlformats.org/officeDocument/2006/bibliography"/>
  </ds:schemaRefs>
</ds:datastoreItem>
</file>

<file path=customXml/itemProps2.xml><?xml version="1.0" encoding="utf-8"?>
<ds:datastoreItem xmlns:ds="http://schemas.openxmlformats.org/officeDocument/2006/customXml" ds:itemID="{6DB53E83-08DB-4054-A7C5-457065B60E57}">
  <ds:schemaRefs>
    <ds:schemaRef ds:uri="http://schemas.openxmlformats.org/officeDocument/2006/bibliography"/>
  </ds:schemaRefs>
</ds:datastoreItem>
</file>

<file path=customXml/itemProps3.xml><?xml version="1.0" encoding="utf-8"?>
<ds:datastoreItem xmlns:ds="http://schemas.openxmlformats.org/officeDocument/2006/customXml" ds:itemID="{F6E23F10-8004-4BC7-A65C-2C26B639512B}">
  <ds:schemaRefs>
    <ds:schemaRef ds:uri="http://schemas.openxmlformats.org/officeDocument/2006/bibliography"/>
  </ds:schemaRefs>
</ds:datastoreItem>
</file>

<file path=customXml/itemProps4.xml><?xml version="1.0" encoding="utf-8"?>
<ds:datastoreItem xmlns:ds="http://schemas.openxmlformats.org/officeDocument/2006/customXml" ds:itemID="{B1FDF1E4-9FC6-41B9-8C97-A582E12D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3755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4342</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9</cp:revision>
  <cp:lastPrinted>2019-09-06T13:42:00Z</cp:lastPrinted>
  <dcterms:created xsi:type="dcterms:W3CDTF">2020-11-11T13:47:00Z</dcterms:created>
  <dcterms:modified xsi:type="dcterms:W3CDTF">2020-11-16T12:21:00Z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100399</vt:lpwstr>
  </property>
  <property fmtid="{D5CDD505-2E9C-101B-9397-08002B2CF9AE}" pid="3" name="NXPowerLiteSettings">
    <vt:lpwstr>C7000400038000</vt:lpwstr>
  </property>
  <property fmtid="{D5CDD505-2E9C-101B-9397-08002B2CF9AE}" pid="4" name="NXPowerLiteVersion">
    <vt:lpwstr>S9.0.1</vt:lpwstr>
  </property>
</Properties>
</file>