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3B2A4" w14:textId="45C87631" w:rsidR="00BD7FC1" w:rsidRDefault="0027438D" w:rsidP="00BD7FC1">
      <w:pPr>
        <w:spacing w:line="360" w:lineRule="auto"/>
        <w:rPr>
          <w:rFonts w:ascii="Arial" w:hAnsi="Arial" w:cs="Arial"/>
          <w:color w:val="000000"/>
          <w:sz w:val="24"/>
          <w:szCs w:val="24"/>
          <w:lang w:val="en-GB"/>
        </w:rPr>
      </w:pPr>
      <w:r>
        <w:rPr>
          <w:rFonts w:ascii="Arial" w:hAnsi="Arial" w:cs="Arial"/>
          <w:color w:val="000000"/>
          <w:sz w:val="24"/>
          <w:szCs w:val="24"/>
          <w:lang w:val="en-GB"/>
        </w:rPr>
        <w:t>31</w:t>
      </w:r>
      <w:r w:rsidR="00BD7FC1" w:rsidRPr="00BD7FC1">
        <w:rPr>
          <w:rFonts w:ascii="Arial" w:hAnsi="Arial" w:cs="Arial"/>
          <w:color w:val="000000"/>
          <w:sz w:val="24"/>
          <w:szCs w:val="24"/>
          <w:lang w:val="en-GB"/>
        </w:rPr>
        <w:t xml:space="preserve"> January 2019</w:t>
      </w:r>
    </w:p>
    <w:p w14:paraId="366B14B3" w14:textId="77777777" w:rsidR="0027438D" w:rsidRPr="00BD7FC1" w:rsidRDefault="0027438D" w:rsidP="0027438D">
      <w:pPr>
        <w:spacing w:after="0" w:line="360" w:lineRule="auto"/>
        <w:rPr>
          <w:rFonts w:ascii="Arial" w:hAnsi="Arial" w:cs="Arial"/>
          <w:color w:val="000000"/>
          <w:sz w:val="24"/>
          <w:szCs w:val="24"/>
          <w:lang w:val="en-GB"/>
        </w:rPr>
      </w:pPr>
    </w:p>
    <w:p w14:paraId="1F4CE1B4" w14:textId="15957CCE" w:rsidR="00BD7FC1" w:rsidRDefault="0027438D" w:rsidP="0027438D">
      <w:pPr>
        <w:jc w:val="center"/>
        <w:rPr>
          <w:rFonts w:ascii="Arial" w:hAnsi="Arial" w:cs="Arial"/>
          <w:b/>
          <w:sz w:val="28"/>
          <w:szCs w:val="28"/>
        </w:rPr>
      </w:pPr>
      <w:r w:rsidRPr="0027438D">
        <w:rPr>
          <w:rFonts w:ascii="Arial" w:hAnsi="Arial" w:cs="Arial"/>
          <w:b/>
          <w:sz w:val="28"/>
          <w:szCs w:val="28"/>
        </w:rPr>
        <w:t>Beumer-PCL Awarded GTAA Baggage 2025 Master Agreement</w:t>
      </w:r>
    </w:p>
    <w:p w14:paraId="22E1B624" w14:textId="77777777" w:rsidR="0027438D" w:rsidRPr="0027438D" w:rsidRDefault="0027438D" w:rsidP="0027438D">
      <w:pPr>
        <w:spacing w:after="0"/>
        <w:jc w:val="center"/>
        <w:rPr>
          <w:rFonts w:ascii="Arial" w:hAnsi="Arial" w:cs="Arial"/>
          <w:b/>
          <w:sz w:val="28"/>
          <w:szCs w:val="28"/>
        </w:rPr>
      </w:pPr>
    </w:p>
    <w:p w14:paraId="7D7FD6C6" w14:textId="645006F9" w:rsidR="0027438D" w:rsidRDefault="0027438D" w:rsidP="0027438D">
      <w:pPr>
        <w:spacing w:after="0" w:line="312" w:lineRule="auto"/>
        <w:rPr>
          <w:rFonts w:ascii="Arial" w:hAnsi="Arial" w:cs="Arial"/>
          <w:color w:val="444444"/>
        </w:rPr>
      </w:pPr>
      <w:r w:rsidRPr="0027438D">
        <w:rPr>
          <w:rFonts w:ascii="Arial" w:hAnsi="Arial" w:cs="Arial"/>
          <w:i/>
          <w:iCs/>
        </w:rPr>
        <w:t>Toronto, Ontario (January 3</w:t>
      </w:r>
      <w:r w:rsidR="001F4663">
        <w:rPr>
          <w:rFonts w:ascii="Arial" w:hAnsi="Arial" w:cs="Arial"/>
          <w:i/>
          <w:iCs/>
        </w:rPr>
        <w:t>1</w:t>
      </w:r>
      <w:r w:rsidRPr="0027438D">
        <w:rPr>
          <w:rFonts w:ascii="Arial" w:hAnsi="Arial" w:cs="Arial"/>
          <w:i/>
          <w:iCs/>
        </w:rPr>
        <w:t>, 2019)</w:t>
      </w:r>
      <w:r w:rsidRPr="0027438D">
        <w:rPr>
          <w:rFonts w:ascii="Arial" w:hAnsi="Arial" w:cs="Arial"/>
        </w:rPr>
        <w:t xml:space="preserve"> – </w:t>
      </w:r>
      <w:hyperlink r:id="rId7" w:history="1">
        <w:r w:rsidRPr="0027438D">
          <w:rPr>
            <w:rFonts w:ascii="Arial" w:hAnsi="Arial" w:cs="Arial"/>
            <w:color w:val="0000FF"/>
            <w:u w:val="single"/>
          </w:rPr>
          <w:t>PCL Construction</w:t>
        </w:r>
      </w:hyperlink>
      <w:r w:rsidRPr="0027438D">
        <w:rPr>
          <w:rFonts w:ascii="Arial" w:hAnsi="Arial" w:cs="Arial"/>
        </w:rPr>
        <w:t xml:space="preserve">, one of the largest contracting organizations in North America has, in joint venture with </w:t>
      </w:r>
      <w:hyperlink r:id="rId8" w:history="1">
        <w:r w:rsidRPr="0027438D">
          <w:rPr>
            <w:rFonts w:ascii="Arial" w:hAnsi="Arial" w:cs="Arial"/>
            <w:color w:val="0000FF"/>
            <w:u w:val="single"/>
          </w:rPr>
          <w:t>BEUMER Group</w:t>
        </w:r>
      </w:hyperlink>
      <w:r w:rsidRPr="0027438D">
        <w:rPr>
          <w:rFonts w:ascii="Arial" w:hAnsi="Arial" w:cs="Arial"/>
        </w:rPr>
        <w:t xml:space="preserve">, a global leader in baggage-handling systems, signed a master agreement with the Greater Toronto Airports Authority (GTAA) for </w:t>
      </w:r>
      <w:hyperlink r:id="rId9" w:history="1">
        <w:r w:rsidRPr="0027438D">
          <w:rPr>
            <w:rFonts w:ascii="Arial" w:hAnsi="Arial" w:cs="Arial"/>
            <w:color w:val="0000FF"/>
            <w:u w:val="single"/>
          </w:rPr>
          <w:t>Toronto Pearson International Airport’s​</w:t>
        </w:r>
      </w:hyperlink>
      <w:r w:rsidRPr="0027438D">
        <w:rPr>
          <w:rFonts w:ascii="Arial" w:hAnsi="Arial" w:cs="Arial"/>
          <w:color w:val="0000FF"/>
        </w:rPr>
        <w:t xml:space="preserve"> </w:t>
      </w:r>
      <w:r w:rsidRPr="0027438D">
        <w:rPr>
          <w:rFonts w:ascii="Arial" w:hAnsi="Arial" w:cs="Arial"/>
          <w:b/>
          <w:bCs/>
        </w:rPr>
        <w:t>Baggage 2025</w:t>
      </w:r>
      <w:r w:rsidRPr="0027438D">
        <w:rPr>
          <w:rFonts w:ascii="Arial" w:hAnsi="Arial" w:cs="Arial"/>
        </w:rPr>
        <w:t xml:space="preserve"> initiative</w:t>
      </w:r>
      <w:r w:rsidRPr="0027438D">
        <w:rPr>
          <w:rFonts w:ascii="Arial" w:hAnsi="Arial" w:cs="Arial"/>
          <w:color w:val="444444"/>
        </w:rPr>
        <w:t>.</w:t>
      </w:r>
    </w:p>
    <w:p w14:paraId="021B5492" w14:textId="77777777" w:rsidR="0027438D" w:rsidRPr="0027438D" w:rsidRDefault="0027438D" w:rsidP="0027438D">
      <w:pPr>
        <w:spacing w:after="0" w:line="312" w:lineRule="auto"/>
        <w:rPr>
          <w:rFonts w:ascii="Arial" w:hAnsi="Arial" w:cs="Arial"/>
          <w:color w:val="444444"/>
        </w:rPr>
      </w:pPr>
    </w:p>
    <w:p w14:paraId="1616566E" w14:textId="4E201ADC" w:rsidR="0027438D" w:rsidRDefault="0027438D" w:rsidP="0027438D">
      <w:pPr>
        <w:spacing w:after="0" w:line="312" w:lineRule="auto"/>
        <w:rPr>
          <w:rFonts w:ascii="Arial" w:eastAsia="Times New Roman" w:hAnsi="Arial" w:cs="Arial"/>
          <w:lang w:val="en-GB" w:eastAsia="en-GB"/>
        </w:rPr>
      </w:pPr>
      <w:r w:rsidRPr="0027438D">
        <w:rPr>
          <w:rFonts w:ascii="Arial" w:eastAsia="Times New Roman" w:hAnsi="Arial" w:cs="Arial"/>
          <w:lang w:val="en-GB" w:eastAsia="en-GB"/>
        </w:rPr>
        <w:t>To accommodate growth and to improve capacity, reliability, and efficiency at the airport, the GTAA is embarking upon an ambitious upgrade to Toronto Pearson’s baggage-handling operations, with a state-of-the-art, aut</w:t>
      </w:r>
      <w:bookmarkStart w:id="0" w:name="_GoBack"/>
      <w:bookmarkEnd w:id="0"/>
      <w:r w:rsidRPr="0027438D">
        <w:rPr>
          <w:rFonts w:ascii="Arial" w:eastAsia="Times New Roman" w:hAnsi="Arial" w:cs="Arial"/>
          <w:lang w:val="en-GB" w:eastAsia="en-GB"/>
        </w:rPr>
        <w:t>omated system.</w:t>
      </w:r>
    </w:p>
    <w:p w14:paraId="40B33D2B" w14:textId="77777777" w:rsidR="0027438D" w:rsidRPr="0027438D" w:rsidRDefault="0027438D" w:rsidP="0027438D">
      <w:pPr>
        <w:spacing w:after="0" w:line="312" w:lineRule="auto"/>
        <w:rPr>
          <w:rFonts w:ascii="Arial" w:eastAsia="Times New Roman" w:hAnsi="Arial" w:cs="Arial"/>
          <w:lang w:val="en-GB" w:eastAsia="en-GB"/>
        </w:rPr>
      </w:pPr>
    </w:p>
    <w:p w14:paraId="71FE8A0E" w14:textId="6D880D6C" w:rsidR="0027438D" w:rsidRDefault="0027438D" w:rsidP="0027438D">
      <w:pPr>
        <w:spacing w:after="0" w:line="312" w:lineRule="auto"/>
        <w:rPr>
          <w:rFonts w:ascii="Arial" w:eastAsia="Times New Roman" w:hAnsi="Arial" w:cs="Arial"/>
          <w:lang w:val="en-GB" w:eastAsia="en-GB"/>
        </w:rPr>
      </w:pPr>
      <w:r w:rsidRPr="0027438D">
        <w:rPr>
          <w:rFonts w:ascii="Arial" w:eastAsia="Times New Roman" w:hAnsi="Arial" w:cs="Arial"/>
          <w:lang w:val="en-GB" w:eastAsia="en-GB"/>
        </w:rPr>
        <w:t>The master agreement includes several design-build work packages that together will revolutionize the way the airport operates, enhancing the passenger experience and ultimately moving Toronto Pearson closer toward the vision of being the best airport in the world.  </w:t>
      </w:r>
    </w:p>
    <w:p w14:paraId="1777E4C5" w14:textId="77777777" w:rsidR="0027438D" w:rsidRPr="0027438D" w:rsidRDefault="0027438D" w:rsidP="0027438D">
      <w:pPr>
        <w:spacing w:after="0" w:line="312" w:lineRule="auto"/>
        <w:rPr>
          <w:rFonts w:ascii="Arial" w:eastAsia="Times New Roman" w:hAnsi="Arial" w:cs="Arial"/>
          <w:lang w:val="en-GB" w:eastAsia="en-GB"/>
        </w:rPr>
      </w:pPr>
    </w:p>
    <w:p w14:paraId="4D0341F5" w14:textId="6D901FC6" w:rsidR="0027438D" w:rsidRDefault="0027438D" w:rsidP="0027438D">
      <w:pPr>
        <w:spacing w:after="0" w:line="312" w:lineRule="auto"/>
        <w:rPr>
          <w:rFonts w:ascii="Arial" w:eastAsia="Times New Roman" w:hAnsi="Arial" w:cs="Arial"/>
          <w:lang w:val="en-GB" w:eastAsia="en-GB"/>
        </w:rPr>
      </w:pPr>
      <w:r w:rsidRPr="0027438D">
        <w:rPr>
          <w:rFonts w:ascii="Arial" w:eastAsia="Times New Roman" w:hAnsi="Arial" w:cs="Arial"/>
          <w:lang w:val="en-GB" w:eastAsia="en-GB"/>
        </w:rPr>
        <w:t xml:space="preserve">“With over a century of helping our partners succeed, our company takes pride in partnering with the best,” said Dave </w:t>
      </w:r>
      <w:proofErr w:type="spellStart"/>
      <w:r w:rsidRPr="0027438D">
        <w:rPr>
          <w:rFonts w:ascii="Arial" w:eastAsia="Times New Roman" w:hAnsi="Arial" w:cs="Arial"/>
          <w:lang w:val="en-GB" w:eastAsia="en-GB"/>
        </w:rPr>
        <w:t>Filipchuk</w:t>
      </w:r>
      <w:proofErr w:type="spellEnd"/>
      <w:r w:rsidRPr="0027438D">
        <w:rPr>
          <w:rFonts w:ascii="Arial" w:eastAsia="Times New Roman" w:hAnsi="Arial" w:cs="Arial"/>
          <w:lang w:val="en-GB" w:eastAsia="en-GB"/>
        </w:rPr>
        <w:t xml:space="preserve">, PCL president and CEO. “Having successfully delivered a number of projects at Toronto Pearson, PCL is excited to continue building our relationship by partnering with </w:t>
      </w:r>
      <w:proofErr w:type="spellStart"/>
      <w:r w:rsidRPr="0027438D">
        <w:rPr>
          <w:rFonts w:ascii="Arial" w:eastAsia="Times New Roman" w:hAnsi="Arial" w:cs="Arial"/>
          <w:lang w:val="en-GB" w:eastAsia="en-GB"/>
        </w:rPr>
        <w:t>Beumer</w:t>
      </w:r>
      <w:proofErr w:type="spellEnd"/>
      <w:r w:rsidRPr="0027438D">
        <w:rPr>
          <w:rFonts w:ascii="Arial" w:eastAsia="Times New Roman" w:hAnsi="Arial" w:cs="Arial"/>
          <w:lang w:val="en-GB" w:eastAsia="en-GB"/>
        </w:rPr>
        <w:t xml:space="preserve"> to deliver a best-in-class solution that supports the GTAA in growing Toronto Pearson’s status as an international gateway.”</w:t>
      </w:r>
    </w:p>
    <w:p w14:paraId="4D1FD056" w14:textId="77777777" w:rsidR="0027438D" w:rsidRPr="0027438D" w:rsidRDefault="0027438D" w:rsidP="0027438D">
      <w:pPr>
        <w:spacing w:after="0" w:line="312" w:lineRule="auto"/>
        <w:rPr>
          <w:rFonts w:ascii="Arial" w:eastAsia="Times New Roman" w:hAnsi="Arial" w:cs="Arial"/>
          <w:lang w:val="en-GB" w:eastAsia="en-GB"/>
        </w:rPr>
      </w:pPr>
    </w:p>
    <w:p w14:paraId="11062C0C" w14:textId="77777777" w:rsidR="0027438D" w:rsidRPr="0027438D" w:rsidRDefault="0027438D" w:rsidP="0027438D">
      <w:pPr>
        <w:spacing w:after="0" w:line="312" w:lineRule="auto"/>
        <w:rPr>
          <w:rFonts w:ascii="Arial" w:eastAsia="Times New Roman" w:hAnsi="Arial" w:cs="Arial"/>
          <w:lang w:val="en-GB" w:eastAsia="en-GB"/>
        </w:rPr>
      </w:pPr>
      <w:r w:rsidRPr="0027438D">
        <w:rPr>
          <w:rFonts w:ascii="Arial" w:eastAsia="Times New Roman" w:hAnsi="Arial" w:cs="Arial"/>
          <w:lang w:val="en-GB" w:eastAsia="en-GB"/>
        </w:rPr>
        <w:t xml:space="preserve">The modern and fully automated approach that the </w:t>
      </w:r>
      <w:proofErr w:type="spellStart"/>
      <w:r w:rsidRPr="0027438D">
        <w:rPr>
          <w:rFonts w:ascii="Arial" w:eastAsia="Times New Roman" w:hAnsi="Arial" w:cs="Arial"/>
          <w:lang w:val="en-GB" w:eastAsia="en-GB"/>
        </w:rPr>
        <w:t>Beumer</w:t>
      </w:r>
      <w:proofErr w:type="spellEnd"/>
      <w:r w:rsidRPr="0027438D">
        <w:rPr>
          <w:rFonts w:ascii="Arial" w:eastAsia="Times New Roman" w:hAnsi="Arial" w:cs="Arial"/>
          <w:lang w:val="en-GB" w:eastAsia="en-GB"/>
        </w:rPr>
        <w:t>-PCL team will deliver is relatively new in North America but has been more broadly implemented in Europe and Asia.</w:t>
      </w:r>
    </w:p>
    <w:p w14:paraId="34D48C3F" w14:textId="5888522D" w:rsidR="0027438D" w:rsidRDefault="0027438D" w:rsidP="0027438D">
      <w:pPr>
        <w:spacing w:after="0" w:line="312" w:lineRule="auto"/>
        <w:rPr>
          <w:rFonts w:ascii="Arial" w:eastAsia="Times New Roman" w:hAnsi="Arial" w:cs="Arial"/>
          <w:lang w:val="en-GB" w:eastAsia="en-GB"/>
        </w:rPr>
      </w:pPr>
      <w:r w:rsidRPr="0027438D">
        <w:rPr>
          <w:rFonts w:ascii="Arial" w:eastAsia="Times New Roman" w:hAnsi="Arial" w:cs="Arial"/>
          <w:lang w:val="en-GB" w:eastAsia="en-GB"/>
        </w:rPr>
        <w:t xml:space="preserve">“BEUMER Group values long-term partnerships, and with this contract we are set for a journey that will last for many years with a clear aim to transform Toronto Airport's baggage handling into a leading airport hub operation,” said </w:t>
      </w:r>
      <w:proofErr w:type="spellStart"/>
      <w:r w:rsidRPr="0027438D">
        <w:rPr>
          <w:rFonts w:ascii="Arial" w:eastAsia="Times New Roman" w:hAnsi="Arial" w:cs="Arial"/>
          <w:lang w:val="en-GB" w:eastAsia="en-GB"/>
        </w:rPr>
        <w:t>Dr.</w:t>
      </w:r>
      <w:proofErr w:type="spellEnd"/>
      <w:r w:rsidRPr="0027438D">
        <w:rPr>
          <w:rFonts w:ascii="Arial" w:eastAsia="Times New Roman" w:hAnsi="Arial" w:cs="Arial"/>
          <w:lang w:val="en-GB" w:eastAsia="en-GB"/>
        </w:rPr>
        <w:t xml:space="preserve"> Christoph </w:t>
      </w:r>
      <w:proofErr w:type="spellStart"/>
      <w:r w:rsidRPr="0027438D">
        <w:rPr>
          <w:rFonts w:ascii="Arial" w:eastAsia="Times New Roman" w:hAnsi="Arial" w:cs="Arial"/>
          <w:lang w:val="en-GB" w:eastAsia="en-GB"/>
        </w:rPr>
        <w:t>Beumer</w:t>
      </w:r>
      <w:proofErr w:type="spellEnd"/>
      <w:r w:rsidRPr="0027438D">
        <w:rPr>
          <w:rFonts w:ascii="Arial" w:eastAsia="Times New Roman" w:hAnsi="Arial" w:cs="Arial"/>
          <w:lang w:val="en-GB" w:eastAsia="en-GB"/>
        </w:rPr>
        <w:t>, chairman and CEO, BEUMER Group. “We have listened to the GTAA's plans and applied our open mind and creativity to lay out the best solution for developing the airport's baggage-handling process for the benefit of their passengers and their staff."</w:t>
      </w:r>
    </w:p>
    <w:p w14:paraId="00C56783" w14:textId="77777777" w:rsidR="0027438D" w:rsidRPr="0027438D" w:rsidRDefault="0027438D" w:rsidP="0027438D">
      <w:pPr>
        <w:spacing w:after="0" w:line="312" w:lineRule="auto"/>
        <w:rPr>
          <w:rFonts w:ascii="Arial" w:eastAsia="Times New Roman" w:hAnsi="Arial" w:cs="Arial"/>
          <w:lang w:val="en-GB" w:eastAsia="en-GB"/>
        </w:rPr>
      </w:pPr>
    </w:p>
    <w:p w14:paraId="45F9F72F" w14:textId="77777777" w:rsidR="0027438D" w:rsidRDefault="0027438D" w:rsidP="0027438D">
      <w:pPr>
        <w:spacing w:after="0" w:line="312" w:lineRule="auto"/>
        <w:rPr>
          <w:rFonts w:ascii="Arial" w:eastAsia="Times New Roman" w:hAnsi="Arial" w:cs="Arial"/>
          <w:lang w:val="en-GB" w:eastAsia="en-GB"/>
        </w:rPr>
      </w:pPr>
    </w:p>
    <w:p w14:paraId="2BE539EA" w14:textId="77777777" w:rsidR="0027438D" w:rsidRDefault="0027438D" w:rsidP="0027438D">
      <w:pPr>
        <w:spacing w:after="0" w:line="312" w:lineRule="auto"/>
        <w:rPr>
          <w:rFonts w:ascii="Arial" w:eastAsia="Times New Roman" w:hAnsi="Arial" w:cs="Arial"/>
          <w:lang w:val="en-GB" w:eastAsia="en-GB"/>
        </w:rPr>
      </w:pPr>
    </w:p>
    <w:p w14:paraId="4CD9AD9F" w14:textId="77777777" w:rsidR="0027438D" w:rsidRDefault="0027438D" w:rsidP="0027438D">
      <w:pPr>
        <w:spacing w:after="0" w:line="312" w:lineRule="auto"/>
        <w:rPr>
          <w:rFonts w:ascii="Arial" w:eastAsia="Times New Roman" w:hAnsi="Arial" w:cs="Arial"/>
          <w:lang w:val="en-GB" w:eastAsia="en-GB"/>
        </w:rPr>
      </w:pPr>
    </w:p>
    <w:p w14:paraId="0961A121" w14:textId="77777777" w:rsidR="0027438D" w:rsidRDefault="0027438D" w:rsidP="0027438D">
      <w:pPr>
        <w:spacing w:after="0" w:line="312" w:lineRule="auto"/>
        <w:rPr>
          <w:rFonts w:ascii="Arial" w:eastAsia="Times New Roman" w:hAnsi="Arial" w:cs="Arial"/>
          <w:lang w:val="en-GB" w:eastAsia="en-GB"/>
        </w:rPr>
      </w:pPr>
    </w:p>
    <w:p w14:paraId="1D64F99B" w14:textId="77777777" w:rsidR="0027438D" w:rsidRDefault="0027438D" w:rsidP="0027438D">
      <w:pPr>
        <w:spacing w:after="0" w:line="312" w:lineRule="auto"/>
        <w:rPr>
          <w:rFonts w:ascii="Arial" w:eastAsia="Times New Roman" w:hAnsi="Arial" w:cs="Arial"/>
          <w:lang w:val="en-GB" w:eastAsia="en-GB"/>
        </w:rPr>
      </w:pPr>
    </w:p>
    <w:p w14:paraId="59151617" w14:textId="016F1428" w:rsidR="0027438D" w:rsidRDefault="0027438D" w:rsidP="0027438D">
      <w:pPr>
        <w:spacing w:after="0" w:line="312" w:lineRule="auto"/>
        <w:rPr>
          <w:rFonts w:ascii="Arial" w:eastAsia="Times New Roman" w:hAnsi="Arial" w:cs="Arial"/>
          <w:lang w:val="en-GB" w:eastAsia="en-GB"/>
        </w:rPr>
      </w:pPr>
      <w:r w:rsidRPr="0027438D">
        <w:rPr>
          <w:rFonts w:ascii="Arial" w:eastAsia="Times New Roman" w:hAnsi="Arial" w:cs="Arial"/>
          <w:lang w:val="en-GB" w:eastAsia="en-GB"/>
        </w:rPr>
        <w:t xml:space="preserve">“As Toronto Pearson’s passenger traffic continues to see significant growth, the GTAA recognizes the importance of planning to meet the demands of a future airport that could grow to welcome over 80 million annual passengers in the next twenty years,” said Howard </w:t>
      </w:r>
      <w:proofErr w:type="spellStart"/>
      <w:r w:rsidRPr="0027438D">
        <w:rPr>
          <w:rFonts w:ascii="Arial" w:eastAsia="Times New Roman" w:hAnsi="Arial" w:cs="Arial"/>
          <w:lang w:val="en-GB" w:eastAsia="en-GB"/>
        </w:rPr>
        <w:t>Eng</w:t>
      </w:r>
      <w:proofErr w:type="spellEnd"/>
      <w:r w:rsidRPr="0027438D">
        <w:rPr>
          <w:rFonts w:ascii="Arial" w:eastAsia="Times New Roman" w:hAnsi="Arial" w:cs="Arial"/>
          <w:lang w:val="en-GB" w:eastAsia="en-GB"/>
        </w:rPr>
        <w:t>, president and chief executive officer, GTAA. “With the innovative solutions designed by our partners at BEUMER Group and PCL Construction, the airport will be well equipped to provide efficient, resilient baggage service and ready the system for an estimated 80 million pieces of luggage per year by the mid-2030s.”</w:t>
      </w:r>
    </w:p>
    <w:p w14:paraId="71A372CC" w14:textId="77777777" w:rsidR="0027438D" w:rsidRPr="0027438D" w:rsidRDefault="0027438D" w:rsidP="0027438D">
      <w:pPr>
        <w:spacing w:after="0" w:line="312" w:lineRule="auto"/>
        <w:rPr>
          <w:rFonts w:ascii="Arial" w:eastAsia="Times New Roman" w:hAnsi="Arial" w:cs="Arial"/>
          <w:lang w:val="en-GB" w:eastAsia="en-GB"/>
        </w:rPr>
      </w:pPr>
    </w:p>
    <w:p w14:paraId="18FD5BF5" w14:textId="2677F070" w:rsidR="0027438D" w:rsidRDefault="0027438D" w:rsidP="0027438D">
      <w:pPr>
        <w:spacing w:after="0" w:line="312" w:lineRule="auto"/>
        <w:rPr>
          <w:rFonts w:ascii="Arial" w:eastAsia="Times New Roman" w:hAnsi="Arial" w:cs="Arial"/>
          <w:lang w:val="en-GB" w:eastAsia="en-GB"/>
        </w:rPr>
      </w:pPr>
      <w:r w:rsidRPr="0027438D">
        <w:rPr>
          <w:rFonts w:ascii="Arial" w:eastAsia="Times New Roman" w:hAnsi="Arial" w:cs="Arial"/>
          <w:lang w:val="en-GB" w:eastAsia="en-GB"/>
        </w:rPr>
        <w:t xml:space="preserve">As part of the master service agreement, the GTAA will implement </w:t>
      </w:r>
      <w:proofErr w:type="spellStart"/>
      <w:r w:rsidRPr="0027438D">
        <w:rPr>
          <w:rFonts w:ascii="Arial" w:eastAsia="Times New Roman" w:hAnsi="Arial" w:cs="Arial"/>
          <w:lang w:val="en-GB" w:eastAsia="en-GB"/>
        </w:rPr>
        <w:t>Beumer’s</w:t>
      </w:r>
      <w:proofErr w:type="spellEnd"/>
      <w:r w:rsidRPr="0027438D">
        <w:rPr>
          <w:rFonts w:ascii="Arial" w:eastAsia="Times New Roman" w:hAnsi="Arial" w:cs="Arial"/>
          <w:lang w:val="en-GB" w:eastAsia="en-GB"/>
        </w:rPr>
        <w:t xml:space="preserve"> automated tote-based baggage transport and sortation system, </w:t>
      </w:r>
      <w:hyperlink r:id="rId10" w:history="1">
        <w:proofErr w:type="spellStart"/>
        <w:r w:rsidRPr="0027438D">
          <w:rPr>
            <w:rFonts w:ascii="Arial" w:eastAsia="Times New Roman" w:hAnsi="Arial" w:cs="Arial"/>
            <w:lang w:val="en-GB" w:eastAsia="en-GB"/>
          </w:rPr>
          <w:t>CrisBag</w:t>
        </w:r>
        <w:proofErr w:type="spellEnd"/>
        <w:r w:rsidRPr="0027438D">
          <w:rPr>
            <w:rFonts w:ascii="Arial" w:eastAsia="Times New Roman" w:hAnsi="Arial" w:cs="Arial"/>
            <w:lang w:val="en-GB" w:eastAsia="en-GB"/>
          </w:rPr>
          <w:t>®</w:t>
        </w:r>
      </w:hyperlink>
      <w:r w:rsidRPr="0027438D">
        <w:rPr>
          <w:rFonts w:ascii="Arial" w:eastAsia="Times New Roman" w:hAnsi="Arial" w:cs="Arial"/>
          <w:lang w:val="en-GB" w:eastAsia="en-GB"/>
        </w:rPr>
        <w:t>, at Toronto Pearson. With this solution, each item of baggage remains in the same individually controlled tote and is 100% tracked and traceable at every stage of the baggage-handling process, which is key to complying with the Canadian Air Transport Security Authority (CATSA) requirements for US transborder clearance.</w:t>
      </w:r>
    </w:p>
    <w:p w14:paraId="624FBF58" w14:textId="77777777" w:rsidR="0027438D" w:rsidRPr="0027438D" w:rsidRDefault="0027438D" w:rsidP="0027438D">
      <w:pPr>
        <w:spacing w:after="0" w:line="312" w:lineRule="auto"/>
        <w:rPr>
          <w:rFonts w:ascii="Arial" w:eastAsia="Times New Roman" w:hAnsi="Arial" w:cs="Arial"/>
          <w:lang w:val="en-GB" w:eastAsia="en-GB"/>
        </w:rPr>
      </w:pPr>
    </w:p>
    <w:p w14:paraId="4ABD732F" w14:textId="286C77D3" w:rsidR="0027438D" w:rsidRDefault="0027438D" w:rsidP="0027438D">
      <w:pPr>
        <w:spacing w:after="0" w:line="312" w:lineRule="auto"/>
        <w:rPr>
          <w:rFonts w:ascii="Arial" w:eastAsia="Times New Roman" w:hAnsi="Arial" w:cs="Arial"/>
          <w:lang w:val="en-GB" w:eastAsia="en-GB"/>
        </w:rPr>
      </w:pPr>
      <w:proofErr w:type="spellStart"/>
      <w:r w:rsidRPr="0027438D">
        <w:rPr>
          <w:rFonts w:ascii="Arial" w:eastAsia="Times New Roman" w:hAnsi="Arial" w:cs="Arial"/>
          <w:lang w:val="en-GB" w:eastAsia="en-GB"/>
        </w:rPr>
        <w:t>Beumer</w:t>
      </w:r>
      <w:proofErr w:type="spellEnd"/>
      <w:r w:rsidRPr="0027438D">
        <w:rPr>
          <w:rFonts w:ascii="Arial" w:eastAsia="Times New Roman" w:hAnsi="Arial" w:cs="Arial"/>
          <w:lang w:val="en-GB" w:eastAsia="en-GB"/>
        </w:rPr>
        <w:t xml:space="preserve"> and PCL look forward to working with the GTAA and partners that include </w:t>
      </w:r>
      <w:hyperlink r:id="rId11" w:history="1">
        <w:r w:rsidRPr="0027438D">
          <w:rPr>
            <w:rFonts w:ascii="Arial" w:eastAsia="Times New Roman" w:hAnsi="Arial" w:cs="Arial"/>
            <w:lang w:val="en-GB" w:eastAsia="en-GB"/>
          </w:rPr>
          <w:t>Brock Solutions</w:t>
        </w:r>
      </w:hyperlink>
      <w:r w:rsidRPr="0027438D">
        <w:rPr>
          <w:rFonts w:ascii="Arial" w:eastAsia="Times New Roman" w:hAnsi="Arial" w:cs="Arial"/>
          <w:lang w:val="en-GB" w:eastAsia="en-GB"/>
        </w:rPr>
        <w:t xml:space="preserve">, </w:t>
      </w:r>
      <w:hyperlink r:id="rId12" w:history="1">
        <w:r w:rsidRPr="0027438D">
          <w:rPr>
            <w:rFonts w:ascii="Arial" w:eastAsia="Times New Roman" w:hAnsi="Arial" w:cs="Arial"/>
            <w:lang w:val="en-GB" w:eastAsia="en-GB"/>
          </w:rPr>
          <w:t>B+H Architects</w:t>
        </w:r>
      </w:hyperlink>
      <w:r w:rsidRPr="0027438D">
        <w:rPr>
          <w:rFonts w:ascii="Arial" w:eastAsia="Times New Roman" w:hAnsi="Arial" w:cs="Arial"/>
          <w:lang w:val="en-GB" w:eastAsia="en-GB"/>
        </w:rPr>
        <w:t xml:space="preserve">, Peter Sheffield &amp; Associates, </w:t>
      </w:r>
      <w:hyperlink r:id="rId13" w:history="1">
        <w:r w:rsidRPr="0027438D">
          <w:rPr>
            <w:rFonts w:ascii="Arial" w:eastAsia="Times New Roman" w:hAnsi="Arial" w:cs="Arial"/>
            <w:lang w:val="en-GB" w:eastAsia="en-GB"/>
          </w:rPr>
          <w:t>The Mitchell Partnership</w:t>
        </w:r>
      </w:hyperlink>
      <w:r w:rsidRPr="0027438D">
        <w:rPr>
          <w:rFonts w:ascii="Arial" w:eastAsia="Times New Roman" w:hAnsi="Arial" w:cs="Arial"/>
          <w:lang w:val="en-GB" w:eastAsia="en-GB"/>
        </w:rPr>
        <w:t xml:space="preserve">, and </w:t>
      </w:r>
      <w:hyperlink r:id="rId14" w:history="1">
        <w:r w:rsidRPr="0027438D">
          <w:rPr>
            <w:rFonts w:ascii="Arial" w:eastAsia="Times New Roman" w:hAnsi="Arial" w:cs="Arial"/>
            <w:lang w:val="en-GB" w:eastAsia="en-GB"/>
          </w:rPr>
          <w:t>Mulvey &amp; Banani International</w:t>
        </w:r>
      </w:hyperlink>
      <w:r w:rsidRPr="0027438D">
        <w:rPr>
          <w:rFonts w:ascii="Arial" w:eastAsia="Times New Roman" w:hAnsi="Arial" w:cs="Arial"/>
          <w:lang w:val="en-GB" w:eastAsia="en-GB"/>
        </w:rPr>
        <w:t>. Construction on the first four work packages is set to begin at the end of January, with completion scheduled for 2021.</w:t>
      </w:r>
    </w:p>
    <w:p w14:paraId="643D9FDC" w14:textId="77777777" w:rsidR="0027438D" w:rsidRPr="0027438D" w:rsidRDefault="0027438D" w:rsidP="0027438D">
      <w:pPr>
        <w:spacing w:after="0" w:line="312" w:lineRule="auto"/>
        <w:rPr>
          <w:rFonts w:ascii="Arial" w:eastAsia="Times New Roman" w:hAnsi="Arial" w:cs="Arial"/>
          <w:lang w:val="en-GB" w:eastAsia="en-GB"/>
        </w:rPr>
      </w:pPr>
    </w:p>
    <w:p w14:paraId="60F8C038" w14:textId="77777777" w:rsidR="0027438D" w:rsidRPr="0027438D" w:rsidRDefault="0027438D" w:rsidP="0027438D">
      <w:pPr>
        <w:spacing w:after="0" w:line="312" w:lineRule="auto"/>
        <w:outlineLvl w:val="2"/>
        <w:rPr>
          <w:rFonts w:ascii="Arial" w:eastAsia="Times New Roman" w:hAnsi="Arial" w:cs="Arial"/>
          <w:b/>
          <w:bCs/>
          <w:caps/>
          <w:lang w:val="en-GB" w:eastAsia="en-GB"/>
        </w:rPr>
      </w:pPr>
      <w:r w:rsidRPr="0027438D">
        <w:rPr>
          <w:rFonts w:ascii="Arial" w:eastAsia="Times New Roman" w:hAnsi="Arial" w:cs="Arial"/>
          <w:b/>
          <w:bCs/>
          <w:caps/>
          <w:lang w:val="en-GB" w:eastAsia="en-GB"/>
        </w:rPr>
        <w:t xml:space="preserve">About PCL Construction </w:t>
      </w:r>
    </w:p>
    <w:p w14:paraId="41F2FEA2" w14:textId="2B2A9C55" w:rsidR="0027438D" w:rsidRDefault="0027438D" w:rsidP="0027438D">
      <w:pPr>
        <w:spacing w:after="0" w:line="312" w:lineRule="auto"/>
        <w:rPr>
          <w:rFonts w:ascii="Arial" w:eastAsia="Times New Roman" w:hAnsi="Arial" w:cs="Arial"/>
          <w:lang w:val="en-GB" w:eastAsia="en-GB"/>
        </w:rPr>
      </w:pPr>
      <w:r w:rsidRPr="0027438D">
        <w:rPr>
          <w:rFonts w:ascii="Arial" w:eastAsia="Times New Roman" w:hAnsi="Arial" w:cs="Arial"/>
          <w:lang w:val="en-GB" w:eastAsia="en-GB"/>
        </w:rPr>
        <w:t xml:space="preserve">PCL is a group of independent construction companies that carries out work across Canada, the United States, the Caribbean, and in Australia. These diverse operations in the civil infrastructure, heavy industrial, and buildings markets are supported by a strategic presence in 31 major </w:t>
      </w:r>
      <w:proofErr w:type="spellStart"/>
      <w:r w:rsidRPr="0027438D">
        <w:rPr>
          <w:rFonts w:ascii="Arial" w:eastAsia="Times New Roman" w:hAnsi="Arial" w:cs="Arial"/>
          <w:lang w:val="en-GB" w:eastAsia="en-GB"/>
        </w:rPr>
        <w:t>centers</w:t>
      </w:r>
      <w:proofErr w:type="spellEnd"/>
      <w:r w:rsidRPr="0027438D">
        <w:rPr>
          <w:rFonts w:ascii="Arial" w:eastAsia="Times New Roman" w:hAnsi="Arial" w:cs="Arial"/>
          <w:lang w:val="en-GB" w:eastAsia="en-GB"/>
        </w:rPr>
        <w:t xml:space="preserve">. Together, these companies have an annual construction volume of $9 billion, making PCL the largest contracting organization in Canada and one of the largest in North America. Watch us build at </w:t>
      </w:r>
      <w:hyperlink r:id="rId15" w:history="1">
        <w:r w:rsidRPr="0027438D">
          <w:rPr>
            <w:rFonts w:ascii="Arial" w:eastAsia="Times New Roman" w:hAnsi="Arial" w:cs="Arial"/>
            <w:lang w:val="en-GB" w:eastAsia="en-GB"/>
          </w:rPr>
          <w:t>PCL.com</w:t>
        </w:r>
      </w:hyperlink>
      <w:r w:rsidRPr="0027438D">
        <w:rPr>
          <w:rFonts w:ascii="Arial" w:eastAsia="Times New Roman" w:hAnsi="Arial" w:cs="Arial"/>
          <w:lang w:val="en-GB" w:eastAsia="en-GB"/>
        </w:rPr>
        <w:t>.</w:t>
      </w:r>
    </w:p>
    <w:p w14:paraId="4DA18129" w14:textId="77777777" w:rsidR="0027438D" w:rsidRPr="0027438D" w:rsidRDefault="0027438D" w:rsidP="0027438D">
      <w:pPr>
        <w:spacing w:after="0" w:line="312" w:lineRule="auto"/>
        <w:rPr>
          <w:rFonts w:ascii="Arial" w:eastAsia="Times New Roman" w:hAnsi="Arial" w:cs="Arial"/>
          <w:lang w:val="en-GB" w:eastAsia="en-GB"/>
        </w:rPr>
      </w:pPr>
    </w:p>
    <w:p w14:paraId="3F07CBBC" w14:textId="77777777" w:rsidR="0027438D" w:rsidRPr="0027438D" w:rsidRDefault="0027438D" w:rsidP="0027438D">
      <w:pPr>
        <w:spacing w:after="0" w:line="312" w:lineRule="auto"/>
        <w:outlineLvl w:val="2"/>
        <w:rPr>
          <w:rFonts w:ascii="Arial" w:eastAsia="Times New Roman" w:hAnsi="Arial" w:cs="Arial"/>
          <w:b/>
          <w:bCs/>
          <w:caps/>
          <w:lang w:val="en-GB" w:eastAsia="en-GB"/>
        </w:rPr>
      </w:pPr>
      <w:r w:rsidRPr="0027438D">
        <w:rPr>
          <w:rFonts w:ascii="Arial" w:eastAsia="Times New Roman" w:hAnsi="Arial" w:cs="Arial"/>
          <w:b/>
          <w:bCs/>
          <w:caps/>
          <w:lang w:val="en-GB" w:eastAsia="en-GB"/>
        </w:rPr>
        <w:t>About GTAA</w:t>
      </w:r>
    </w:p>
    <w:p w14:paraId="2AA0532C" w14:textId="32A90324" w:rsidR="0027438D" w:rsidRDefault="0027438D" w:rsidP="0027438D">
      <w:pPr>
        <w:spacing w:after="0" w:line="312" w:lineRule="auto"/>
        <w:rPr>
          <w:rFonts w:ascii="Arial" w:eastAsia="Times New Roman" w:hAnsi="Arial" w:cs="Arial"/>
          <w:lang w:val="en-GB" w:eastAsia="en-GB"/>
        </w:rPr>
      </w:pPr>
      <w:r w:rsidRPr="0027438D">
        <w:rPr>
          <w:rFonts w:ascii="Arial" w:eastAsia="Times New Roman" w:hAnsi="Arial" w:cs="Arial"/>
          <w:lang w:val="en-GB" w:eastAsia="en-GB"/>
        </w:rPr>
        <w:t>The Greater Toronto Airports Authority (GTAA) is the operator of Toronto Pearson International Airport. The GTAA’s vision is to make Toronto Pearson the best airport in the world. Towards this objective, the GTAA focuses on ensuring the safety and security of passengers and airport employees, enhancing the passenger experience and supporting the success of its airline partners. Toronto Pearson is Canada's largest airport and the second-busiest North American international airport.</w:t>
      </w:r>
    </w:p>
    <w:p w14:paraId="18EA4F2D" w14:textId="77777777" w:rsidR="0027438D" w:rsidRPr="0027438D" w:rsidRDefault="0027438D" w:rsidP="0027438D">
      <w:pPr>
        <w:spacing w:after="0" w:line="312" w:lineRule="auto"/>
        <w:rPr>
          <w:rFonts w:ascii="Arial" w:eastAsia="Times New Roman" w:hAnsi="Arial" w:cs="Arial"/>
          <w:lang w:val="en-GB" w:eastAsia="en-GB"/>
        </w:rPr>
      </w:pPr>
    </w:p>
    <w:p w14:paraId="268D2937" w14:textId="77777777" w:rsidR="0027438D" w:rsidRDefault="0027438D" w:rsidP="00BD7FC1">
      <w:pPr>
        <w:pStyle w:val="ListParagraph"/>
        <w:spacing w:after="0" w:line="312" w:lineRule="auto"/>
        <w:ind w:left="0"/>
        <w:rPr>
          <w:rFonts w:ascii="Arial" w:hAnsi="Arial" w:cs="Arial"/>
          <w:b/>
          <w:bCs/>
          <w:color w:val="000000"/>
          <w:lang w:val="en-GB"/>
        </w:rPr>
      </w:pPr>
    </w:p>
    <w:p w14:paraId="259C1E80" w14:textId="77777777" w:rsidR="0027438D" w:rsidRDefault="0027438D" w:rsidP="00BD7FC1">
      <w:pPr>
        <w:pStyle w:val="ListParagraph"/>
        <w:spacing w:after="0" w:line="312" w:lineRule="auto"/>
        <w:ind w:left="0"/>
        <w:rPr>
          <w:rFonts w:ascii="Arial" w:hAnsi="Arial" w:cs="Arial"/>
          <w:b/>
          <w:bCs/>
          <w:color w:val="000000"/>
          <w:lang w:val="en-GB"/>
        </w:rPr>
      </w:pPr>
    </w:p>
    <w:p w14:paraId="637B82AA" w14:textId="13515238" w:rsidR="00BD7FC1" w:rsidRPr="00BD7FC1" w:rsidRDefault="00BD7FC1" w:rsidP="00BD7FC1">
      <w:pPr>
        <w:pStyle w:val="ListParagraph"/>
        <w:spacing w:after="0" w:line="312" w:lineRule="auto"/>
        <w:ind w:left="0"/>
        <w:rPr>
          <w:rFonts w:ascii="Arial" w:hAnsi="Arial" w:cs="Arial"/>
          <w:b/>
          <w:bCs/>
          <w:color w:val="000000"/>
          <w:lang w:val="en-GB"/>
        </w:rPr>
      </w:pPr>
      <w:r w:rsidRPr="00BD7FC1">
        <w:rPr>
          <w:rFonts w:ascii="Arial" w:hAnsi="Arial" w:cs="Arial"/>
          <w:b/>
          <w:bCs/>
          <w:color w:val="000000"/>
          <w:lang w:val="en-GB"/>
        </w:rPr>
        <w:lastRenderedPageBreak/>
        <w:t>Note to Editors:</w:t>
      </w:r>
    </w:p>
    <w:p w14:paraId="1450B084" w14:textId="77777777" w:rsidR="00BD7FC1" w:rsidRPr="00BD7FC1" w:rsidRDefault="00BD7FC1" w:rsidP="00BD7FC1">
      <w:pPr>
        <w:pStyle w:val="PlainText"/>
        <w:rPr>
          <w:rFonts w:ascii="Arial" w:hAnsi="Arial" w:cs="Arial"/>
          <w:sz w:val="20"/>
          <w:szCs w:val="20"/>
          <w:lang w:val="en-GB"/>
        </w:rPr>
      </w:pPr>
      <w:r w:rsidRPr="00BD7FC1">
        <w:rPr>
          <w:rFonts w:ascii="Arial" w:hAnsi="Arial" w:cs="Arial"/>
          <w:sz w:val="20"/>
          <w:szCs w:val="20"/>
          <w:lang w:val="en-GB"/>
        </w:rPr>
        <w:t>The BEUMER Group is an international leader in the manufacture of intralogistics systems for conveying, loading, palletising, packaging, sortation, and distribution. With 4,200 employees worldwide, the BEUMER Group has annual sales of about EUR 770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www.beumergroup.com.</w:t>
      </w:r>
    </w:p>
    <w:p w14:paraId="76907BFC" w14:textId="77777777" w:rsidR="00BD7FC1" w:rsidRPr="00BD7FC1" w:rsidRDefault="00BD7FC1" w:rsidP="00BD7FC1">
      <w:pPr>
        <w:pStyle w:val="PlainText"/>
        <w:rPr>
          <w:rFonts w:ascii="Arial" w:hAnsi="Arial" w:cs="Arial"/>
          <w:sz w:val="20"/>
          <w:szCs w:val="20"/>
          <w:lang w:val="en-GB"/>
        </w:rPr>
      </w:pPr>
    </w:p>
    <w:p w14:paraId="1FF1700E" w14:textId="77777777" w:rsidR="00BD7FC1" w:rsidRPr="00BD7FC1" w:rsidRDefault="00BD7FC1" w:rsidP="00BD7FC1">
      <w:pPr>
        <w:rPr>
          <w:rFonts w:ascii="Arial" w:hAnsi="Arial" w:cs="Arial"/>
          <w:color w:val="0000FF"/>
          <w:sz w:val="20"/>
          <w:szCs w:val="20"/>
          <w:lang w:val="en-GB"/>
        </w:rPr>
      </w:pPr>
      <w:r w:rsidRPr="00BD7FC1">
        <w:rPr>
          <w:rFonts w:ascii="Arial" w:hAnsi="Arial" w:cs="Arial"/>
          <w:color w:val="000000"/>
          <w:sz w:val="20"/>
          <w:szCs w:val="20"/>
          <w:lang w:val="en-GB"/>
        </w:rPr>
        <w:t xml:space="preserve">For sales or marketing information, contact Peter </w:t>
      </w:r>
      <w:proofErr w:type="spellStart"/>
      <w:r w:rsidRPr="00BD7FC1">
        <w:rPr>
          <w:rFonts w:ascii="Arial" w:hAnsi="Arial" w:cs="Arial"/>
          <w:color w:val="000000"/>
          <w:sz w:val="20"/>
          <w:szCs w:val="20"/>
          <w:lang w:val="en-GB"/>
        </w:rPr>
        <w:t>Elmvang</w:t>
      </w:r>
      <w:proofErr w:type="spellEnd"/>
      <w:r w:rsidRPr="00BD7FC1">
        <w:rPr>
          <w:rFonts w:ascii="Arial" w:hAnsi="Arial" w:cs="Arial"/>
          <w:color w:val="000000"/>
          <w:sz w:val="20"/>
          <w:szCs w:val="20"/>
          <w:lang w:val="en-GB"/>
        </w:rPr>
        <w:t xml:space="preserve">, Director of Marketing &amp; Communications, BEUMER Group, </w:t>
      </w:r>
      <w:proofErr w:type="spellStart"/>
      <w:r w:rsidRPr="00BD7FC1">
        <w:rPr>
          <w:rFonts w:ascii="Arial" w:hAnsi="Arial" w:cs="Arial"/>
          <w:color w:val="000000"/>
          <w:sz w:val="20"/>
          <w:szCs w:val="20"/>
          <w:lang w:val="en-GB"/>
        </w:rPr>
        <w:t>tel</w:t>
      </w:r>
      <w:proofErr w:type="spellEnd"/>
      <w:r w:rsidRPr="00BD7FC1">
        <w:rPr>
          <w:rFonts w:ascii="Arial" w:hAnsi="Arial" w:cs="Arial"/>
          <w:color w:val="000000"/>
          <w:sz w:val="20"/>
          <w:szCs w:val="20"/>
          <w:lang w:val="en-GB"/>
        </w:rPr>
        <w:t xml:space="preserve">: +45 8741 4141 e-mail: </w:t>
      </w:r>
      <w:hyperlink r:id="rId16" w:history="1">
        <w:r w:rsidRPr="00BD7FC1">
          <w:rPr>
            <w:rStyle w:val="Hyperlink"/>
            <w:rFonts w:ascii="Arial" w:hAnsi="Arial" w:cs="Arial"/>
            <w:sz w:val="20"/>
            <w:szCs w:val="20"/>
            <w:lang w:val="en-GB"/>
          </w:rPr>
          <w:t>peter.elmvang@beumergroup.com</w:t>
        </w:r>
      </w:hyperlink>
      <w:r w:rsidRPr="00BD7FC1">
        <w:rPr>
          <w:rFonts w:ascii="Arial" w:hAnsi="Arial" w:cs="Arial"/>
          <w:sz w:val="20"/>
          <w:szCs w:val="20"/>
          <w:lang w:val="en-GB"/>
        </w:rPr>
        <w:tab/>
      </w:r>
    </w:p>
    <w:p w14:paraId="077B616F" w14:textId="32554A14" w:rsidR="00BD7FC1" w:rsidRPr="007B7121" w:rsidRDefault="00BD7FC1" w:rsidP="00BD7FC1">
      <w:pPr>
        <w:autoSpaceDE w:val="0"/>
        <w:autoSpaceDN w:val="0"/>
        <w:adjustRightInd w:val="0"/>
        <w:rPr>
          <w:rFonts w:ascii="Arial" w:hAnsi="Arial" w:cs="Arial"/>
          <w:sz w:val="20"/>
          <w:szCs w:val="20"/>
          <w:lang w:val="en-GB"/>
        </w:rPr>
      </w:pPr>
      <w:r w:rsidRPr="00BD7FC1">
        <w:rPr>
          <w:rFonts w:ascii="Arial" w:hAnsi="Arial" w:cs="Arial"/>
          <w:color w:val="000000"/>
          <w:sz w:val="20"/>
          <w:szCs w:val="20"/>
          <w:lang w:val="en-GB"/>
        </w:rPr>
        <w:t xml:space="preserve">For media information, contact Chloe Willcox, Account Manager Napier, </w:t>
      </w:r>
      <w:proofErr w:type="spellStart"/>
      <w:r w:rsidRPr="00BD7FC1">
        <w:rPr>
          <w:rFonts w:ascii="Arial" w:hAnsi="Arial" w:cs="Arial"/>
          <w:color w:val="000000"/>
          <w:sz w:val="20"/>
          <w:szCs w:val="20"/>
          <w:lang w:val="en-GB"/>
        </w:rPr>
        <w:t>tel</w:t>
      </w:r>
      <w:proofErr w:type="spellEnd"/>
      <w:r w:rsidRPr="00BD7FC1">
        <w:rPr>
          <w:rFonts w:ascii="Arial" w:hAnsi="Arial" w:cs="Arial"/>
          <w:color w:val="000000"/>
          <w:sz w:val="20"/>
          <w:szCs w:val="20"/>
          <w:lang w:val="en-GB"/>
        </w:rPr>
        <w:t xml:space="preserve">: +44 (0) 1243 531123 email: </w:t>
      </w:r>
      <w:hyperlink r:id="rId17" w:history="1">
        <w:r w:rsidRPr="00BD7FC1">
          <w:rPr>
            <w:rStyle w:val="Hyperlink"/>
            <w:rFonts w:ascii="Arial" w:hAnsi="Arial" w:cs="Arial"/>
            <w:sz w:val="20"/>
            <w:szCs w:val="20"/>
            <w:lang w:val="en-GB"/>
          </w:rPr>
          <w:t>chloe@napierb2b.com</w:t>
        </w:r>
      </w:hyperlink>
      <w:r w:rsidR="007B7121">
        <w:rPr>
          <w:rFonts w:ascii="Arial" w:hAnsi="Arial" w:cs="Arial"/>
          <w:sz w:val="20"/>
          <w:szCs w:val="20"/>
          <w:lang w:val="en-GB"/>
        </w:rPr>
        <w:t xml:space="preserve">   </w:t>
      </w:r>
      <w:hyperlink r:id="rId18" w:history="1">
        <w:r w:rsidR="007B7121" w:rsidRPr="00E43B18">
          <w:rPr>
            <w:rStyle w:val="Hyperlink"/>
            <w:rFonts w:ascii="Arial" w:hAnsi="Arial" w:cs="Arial"/>
            <w:sz w:val="20"/>
            <w:szCs w:val="20"/>
            <w:lang w:val="en-GB"/>
          </w:rPr>
          <w:t>www.napierb2b.com</w:t>
        </w:r>
      </w:hyperlink>
      <w:r w:rsidRPr="00BD7FC1">
        <w:rPr>
          <w:rFonts w:ascii="Arial" w:hAnsi="Arial" w:cs="Arial"/>
          <w:color w:val="0563C1"/>
          <w:sz w:val="20"/>
          <w:szCs w:val="20"/>
          <w:lang w:val="en-GB"/>
        </w:rPr>
        <w:t xml:space="preserve"> </w:t>
      </w:r>
    </w:p>
    <w:p w14:paraId="23559BF1" w14:textId="5442CDEE" w:rsidR="00BD7FC1" w:rsidRPr="00BD7FC1" w:rsidRDefault="00BD7FC1" w:rsidP="00BD7FC1">
      <w:pPr>
        <w:spacing w:line="360" w:lineRule="auto"/>
        <w:jc w:val="right"/>
        <w:rPr>
          <w:rFonts w:ascii="Arial" w:hAnsi="Arial" w:cs="Arial"/>
          <w:b/>
          <w:lang w:val="en-GB"/>
        </w:rPr>
      </w:pPr>
      <w:r w:rsidRPr="00BD7FC1">
        <w:rPr>
          <w:rFonts w:ascii="Arial" w:hAnsi="Arial" w:cs="Arial"/>
          <w:b/>
          <w:lang w:val="en-GB"/>
        </w:rPr>
        <w:t>CRI21</w:t>
      </w:r>
      <w:r w:rsidR="0027438D">
        <w:rPr>
          <w:rFonts w:ascii="Arial" w:hAnsi="Arial" w:cs="Arial"/>
          <w:b/>
          <w:lang w:val="en-GB"/>
        </w:rPr>
        <w:t>3</w:t>
      </w:r>
      <w:r w:rsidRPr="00BD7FC1">
        <w:rPr>
          <w:rFonts w:ascii="Arial" w:hAnsi="Arial" w:cs="Arial"/>
          <w:b/>
          <w:lang w:val="en-GB"/>
        </w:rPr>
        <w:t>uk</w:t>
      </w:r>
    </w:p>
    <w:p w14:paraId="264C445E" w14:textId="77777777" w:rsidR="001347DC" w:rsidRPr="00BD7FC1" w:rsidRDefault="001347DC">
      <w:pPr>
        <w:rPr>
          <w:lang w:val="en-GB"/>
        </w:rPr>
      </w:pPr>
    </w:p>
    <w:sectPr w:rsidR="001347DC" w:rsidRPr="00BD7FC1">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811B" w14:textId="77777777" w:rsidR="00BD7FC1" w:rsidRDefault="00BD7FC1" w:rsidP="00BD7FC1">
      <w:pPr>
        <w:spacing w:after="0" w:line="240" w:lineRule="auto"/>
      </w:pPr>
      <w:r>
        <w:separator/>
      </w:r>
    </w:p>
  </w:endnote>
  <w:endnote w:type="continuationSeparator" w:id="0">
    <w:p w14:paraId="534392D6" w14:textId="77777777" w:rsidR="00BD7FC1" w:rsidRDefault="00BD7FC1" w:rsidP="00BD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79F7E" w14:textId="77777777" w:rsidR="00BD7FC1" w:rsidRDefault="00BD7FC1" w:rsidP="00BD7FC1">
      <w:pPr>
        <w:spacing w:after="0" w:line="240" w:lineRule="auto"/>
      </w:pPr>
      <w:r>
        <w:separator/>
      </w:r>
    </w:p>
  </w:footnote>
  <w:footnote w:type="continuationSeparator" w:id="0">
    <w:p w14:paraId="08084615" w14:textId="77777777" w:rsidR="00BD7FC1" w:rsidRDefault="00BD7FC1" w:rsidP="00BD7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5673" w14:textId="77777777" w:rsidR="00BD7FC1" w:rsidRDefault="00BD7FC1" w:rsidP="00BD7FC1">
    <w:pPr>
      <w:pStyle w:val="Header"/>
      <w:jc w:val="right"/>
      <w:rPr>
        <w:noProof/>
        <w:lang w:val="en-GB" w:eastAsia="en-GB"/>
      </w:rPr>
    </w:pPr>
    <w:r>
      <w:rPr>
        <w:noProof/>
        <w:lang w:val="en-GB" w:eastAsia="en-GB"/>
      </w:rPr>
      <w:drawing>
        <wp:inline distT="0" distB="0" distL="0" distR="0" wp14:anchorId="74D800D8" wp14:editId="1DA565B7">
          <wp:extent cx="2238375" cy="514350"/>
          <wp:effectExtent l="0" t="0" r="9525" b="0"/>
          <wp:docPr id="1" name="Picture 1"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14350"/>
                  </a:xfrm>
                  <a:prstGeom prst="rect">
                    <a:avLst/>
                  </a:prstGeom>
                  <a:noFill/>
                  <a:ln>
                    <a:noFill/>
                  </a:ln>
                </pic:spPr>
              </pic:pic>
            </a:graphicData>
          </a:graphic>
        </wp:inline>
      </w:drawing>
    </w:r>
  </w:p>
  <w:p w14:paraId="244B5318" w14:textId="77777777" w:rsidR="00BD7FC1" w:rsidRPr="00153302" w:rsidRDefault="00BD7FC1" w:rsidP="00BD7FC1">
    <w:pPr>
      <w:rPr>
        <w:rFonts w:ascii="Calibri" w:hAnsi="Calibri" w:cs="Arial"/>
        <w:b/>
        <w:sz w:val="40"/>
        <w:szCs w:val="40"/>
      </w:rPr>
    </w:pPr>
    <w:r>
      <w:rPr>
        <w:rFonts w:ascii="Calibri" w:hAnsi="Calibri" w:cs="Arial"/>
        <w:b/>
        <w:sz w:val="40"/>
        <w:szCs w:val="40"/>
      </w:rPr>
      <w:t>Press release</w:t>
    </w:r>
  </w:p>
  <w:p w14:paraId="78BF86F9" w14:textId="77777777" w:rsidR="00BD7FC1" w:rsidRDefault="00BD7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6"/>
    <w:rsid w:val="000925E2"/>
    <w:rsid w:val="001347DC"/>
    <w:rsid w:val="001F4663"/>
    <w:rsid w:val="0027438D"/>
    <w:rsid w:val="004A19A6"/>
    <w:rsid w:val="007B7121"/>
    <w:rsid w:val="00BD7FC1"/>
    <w:rsid w:val="00C04E43"/>
    <w:rsid w:val="00E9321B"/>
    <w:rsid w:val="00FF6F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C29F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9A6"/>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7FC1"/>
    <w:rPr>
      <w:color w:val="0563C1"/>
      <w:u w:val="single"/>
    </w:rPr>
  </w:style>
  <w:style w:type="paragraph" w:styleId="PlainText">
    <w:name w:val="Plain Text"/>
    <w:basedOn w:val="Normal"/>
    <w:link w:val="PlainTextChar"/>
    <w:uiPriority w:val="99"/>
    <w:semiHidden/>
    <w:unhideWhenUsed/>
    <w:rsid w:val="00BD7FC1"/>
    <w:pPr>
      <w:spacing w:after="0" w:line="240" w:lineRule="auto"/>
    </w:pPr>
    <w:rPr>
      <w:rFonts w:ascii="Calibri" w:eastAsia="Calibri" w:hAnsi="Calibri" w:cs="Times New Roman"/>
      <w:lang w:val="x-none" w:eastAsia="x-none"/>
    </w:rPr>
  </w:style>
  <w:style w:type="character" w:customStyle="1" w:styleId="PlainTextChar">
    <w:name w:val="Plain Text Char"/>
    <w:basedOn w:val="DefaultParagraphFont"/>
    <w:link w:val="PlainText"/>
    <w:uiPriority w:val="99"/>
    <w:semiHidden/>
    <w:rsid w:val="00BD7FC1"/>
    <w:rPr>
      <w:rFonts w:ascii="Calibri" w:eastAsia="Calibri" w:hAnsi="Calibri" w:cs="Times New Roman"/>
      <w:lang w:val="x-none" w:eastAsia="x-none"/>
    </w:rPr>
  </w:style>
  <w:style w:type="paragraph" w:styleId="ListParagraph">
    <w:name w:val="List Paragraph"/>
    <w:basedOn w:val="Normal"/>
    <w:uiPriority w:val="34"/>
    <w:qFormat/>
    <w:rsid w:val="00BD7FC1"/>
    <w:pPr>
      <w:ind w:left="720"/>
      <w:contextualSpacing/>
    </w:pPr>
    <w:rPr>
      <w:rFonts w:ascii="Calibri" w:eastAsia="Times New Roman" w:hAnsi="Calibri" w:cs="Times New Roman"/>
      <w:lang w:val="da-DK"/>
    </w:rPr>
  </w:style>
  <w:style w:type="paragraph" w:styleId="Header">
    <w:name w:val="header"/>
    <w:basedOn w:val="Normal"/>
    <w:link w:val="HeaderChar"/>
    <w:uiPriority w:val="99"/>
    <w:unhideWhenUsed/>
    <w:rsid w:val="00BD7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C1"/>
    <w:rPr>
      <w:rFonts w:eastAsiaTheme="minorEastAsia"/>
      <w:lang w:val="en-US" w:eastAsia="zh-CN"/>
    </w:rPr>
  </w:style>
  <w:style w:type="paragraph" w:styleId="Footer">
    <w:name w:val="footer"/>
    <w:basedOn w:val="Normal"/>
    <w:link w:val="FooterChar"/>
    <w:uiPriority w:val="99"/>
    <w:unhideWhenUsed/>
    <w:rsid w:val="00BD7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FC1"/>
    <w:rPr>
      <w:rFonts w:eastAsiaTheme="minorEastAsia"/>
      <w:lang w:val="en-US" w:eastAsia="zh-CN"/>
    </w:rPr>
  </w:style>
  <w:style w:type="character" w:styleId="UnresolvedMention">
    <w:name w:val="Unresolved Mention"/>
    <w:basedOn w:val="DefaultParagraphFont"/>
    <w:uiPriority w:val="99"/>
    <w:semiHidden/>
    <w:unhideWhenUsed/>
    <w:rsid w:val="007B7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21126">
      <w:bodyDiv w:val="1"/>
      <w:marLeft w:val="0"/>
      <w:marRight w:val="0"/>
      <w:marTop w:val="0"/>
      <w:marBottom w:val="0"/>
      <w:divBdr>
        <w:top w:val="none" w:sz="0" w:space="0" w:color="auto"/>
        <w:left w:val="none" w:sz="0" w:space="0" w:color="auto"/>
        <w:bottom w:val="none" w:sz="0" w:space="0" w:color="auto"/>
        <w:right w:val="none" w:sz="0" w:space="0" w:color="auto"/>
      </w:divBdr>
    </w:div>
    <w:div w:id="18367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umergroup.com/en/home" TargetMode="External"/><Relationship Id="rId13" Type="http://schemas.openxmlformats.org/officeDocument/2006/relationships/hyperlink" Target="http://www.tmptoronto.com/" TargetMode="External"/><Relationship Id="rId18" Type="http://schemas.openxmlformats.org/officeDocument/2006/relationships/hyperlink" Target="http://www.napierb2b.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cl.com/" TargetMode="External"/><Relationship Id="rId12" Type="http://schemas.openxmlformats.org/officeDocument/2006/relationships/hyperlink" Target="https://bharchitects.com/en/" TargetMode="External"/><Relationship Id="rId17" Type="http://schemas.openxmlformats.org/officeDocument/2006/relationships/hyperlink" Target="mailto:chloe@napierb2b.com" TargetMode="External"/><Relationship Id="rId2" Type="http://schemas.openxmlformats.org/officeDocument/2006/relationships/styles" Target="styles.xml"/><Relationship Id="rId16" Type="http://schemas.openxmlformats.org/officeDocument/2006/relationships/hyperlink" Target="mailto:peter.elmvang@beumergrou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rocksolutions.com/" TargetMode="External"/><Relationship Id="rId5" Type="http://schemas.openxmlformats.org/officeDocument/2006/relationships/footnotes" Target="footnotes.xml"/><Relationship Id="rId15" Type="http://schemas.openxmlformats.org/officeDocument/2006/relationships/hyperlink" Target="https://www.pcl.com/" TargetMode="External"/><Relationship Id="rId10" Type="http://schemas.openxmlformats.org/officeDocument/2006/relationships/hyperlink" Target="https://www.beumergroup.com/en/products/airport-baggage-handling-systems/high-speed-transportation-systems/crisbag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orontopearson.com/" TargetMode="External"/><Relationship Id="rId14" Type="http://schemas.openxmlformats.org/officeDocument/2006/relationships/hyperlink" Target="http://mbi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448D-4CCF-4027-874A-38043A90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2019-01-31T08:38:00Z</dcterms:created>
  <dcterms:modified xsi:type="dcterms:W3CDTF">2019-01-31T09:14:00Z</dcterms:modified>
</cp:coreProperties>
</file>